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Ind w:w="109.0" w:type="dxa"/>
        <w:tblLayout w:type="fixed"/>
        <w:tblLook w:val="0000"/>
      </w:tblPr>
      <w:tblGrid>
        <w:gridCol w:w="5739"/>
        <w:gridCol w:w="1751"/>
        <w:gridCol w:w="1869"/>
        <w:tblGridChange w:id="0">
          <w:tblGrid>
            <w:gridCol w:w="5739"/>
            <w:gridCol w:w="1751"/>
            <w:gridCol w:w="1869"/>
          </w:tblGrid>
        </w:tblGridChange>
      </w:tblGrid>
      <w:tr>
        <w:trPr>
          <w:cantSplit w:val="0"/>
          <w:trHeight w:val="93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952750" cy="59055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952500" cy="4572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rPr>
          <w:rFonts w:ascii="Balthazar" w:cs="Balthazar" w:eastAsia="Balthazar" w:hAnsi="Balthazar"/>
          <w:color w:val="ff66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Balthazar" w:cs="Balthazar" w:eastAsia="Balthazar" w:hAnsi="Balthazar"/>
          <w:color w:val="ff6600"/>
          <w:sz w:val="32"/>
          <w:szCs w:val="32"/>
          <w:rtl w:val="0"/>
        </w:rPr>
        <w:t xml:space="preserve">Minutes for the Senate Executive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 and Time: May 8, 2024, 3:30 p.m. – 5:00 p.m.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Location: Zoom Virtual Meeting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Presiding: Ernest Ialongo, Chair of Senate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000000"/>
          <w:rtl w:val="0"/>
        </w:rPr>
        <w:t xml:space="preserve">Present: </w:t>
      </w:r>
      <w:r w:rsidDel="00000000" w:rsidR="00000000" w:rsidRPr="00000000">
        <w:rPr>
          <w:rtl w:val="0"/>
        </w:rPr>
        <w:t xml:space="preserve">Vice-Chair of Senate Hector Soto; </w:t>
      </w:r>
      <w:r w:rsidDel="00000000" w:rsidR="00000000" w:rsidRPr="00000000">
        <w:rPr>
          <w:color w:val="000000"/>
          <w:rtl w:val="0"/>
        </w:rPr>
        <w:t xml:space="preserve">SEC Senators Christine Hutchins; </w:t>
      </w:r>
      <w:r w:rsidDel="00000000" w:rsidR="00000000" w:rsidRPr="00000000">
        <w:rPr>
          <w:rtl w:val="0"/>
        </w:rPr>
        <w:t xml:space="preserve">Ansumana Jammeh; </w:t>
      </w:r>
      <w:r w:rsidDel="00000000" w:rsidR="00000000" w:rsidRPr="00000000">
        <w:rPr>
          <w:color w:val="000000"/>
          <w:rtl w:val="0"/>
        </w:rPr>
        <w:t xml:space="preserve">Jewel Jones; Diana Macri</w:t>
      </w:r>
      <w:r w:rsidDel="00000000" w:rsidR="00000000" w:rsidRPr="00000000">
        <w:rPr>
          <w:rtl w:val="0"/>
        </w:rPr>
        <w:t xml:space="preserve">; Dainma Martinez</w:t>
      </w:r>
      <w:r w:rsidDel="00000000" w:rsidR="00000000" w:rsidRPr="00000000">
        <w:rPr>
          <w:color w:val="000000"/>
          <w:rtl w:val="0"/>
        </w:rPr>
        <w:t xml:space="preserve">; </w:t>
      </w:r>
      <w:r w:rsidDel="00000000" w:rsidR="00000000" w:rsidRPr="00000000">
        <w:rPr>
          <w:rtl w:val="0"/>
        </w:rPr>
        <w:t xml:space="preserve">Alexandra Milsom; Tram Nguyen.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Excused Absence: </w:t>
      </w:r>
      <w:r w:rsidDel="00000000" w:rsidR="00000000" w:rsidRPr="00000000">
        <w:rPr>
          <w:rtl w:val="0"/>
        </w:rPr>
        <w:t xml:space="preserve">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Unexcused Absence: 0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Minutes Prepared by: C</w:t>
      </w:r>
      <w:r w:rsidDel="00000000" w:rsidR="00000000" w:rsidRPr="00000000">
        <w:rPr>
          <w:rtl w:val="0"/>
        </w:rPr>
        <w:t xml:space="preserve">hristine Hutchins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0.0" w:type="dxa"/>
        <w:jc w:val="left"/>
        <w:tblInd w:w="104.0" w:type="dxa"/>
        <w:tblLayout w:type="fixed"/>
        <w:tblLook w:val="0000"/>
      </w:tblPr>
      <w:tblGrid>
        <w:gridCol w:w="3120"/>
        <w:gridCol w:w="3120"/>
        <w:gridCol w:w="3130"/>
        <w:tblGridChange w:id="0">
          <w:tblGrid>
            <w:gridCol w:w="3120"/>
            <w:gridCol w:w="3120"/>
            <w:gridCol w:w="31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– Chair Professor Ialongo called the meeting to order at 3:31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DECISION / ACTION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Acceptance of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– Motion to accept SEC Agenda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– Accepted as pre-circulated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 Minutes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April 10</w:t>
            </w:r>
            <w:r w:rsidDel="00000000" w:rsidR="00000000" w:rsidRPr="00000000">
              <w:rPr>
                <w:color w:val="000000"/>
                <w:rtl w:val="0"/>
              </w:rPr>
              <w:t xml:space="preserve">, 2024 meeting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Senate Minutes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April 18, 2024</w:t>
            </w:r>
            <w:r w:rsidDel="00000000" w:rsidR="00000000" w:rsidRPr="00000000">
              <w:rPr>
                <w:color w:val="000000"/>
                <w:rtl w:val="0"/>
              </w:rPr>
              <w:t xml:space="preserve">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– Accepted as pre-circulated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– Accepted  as pre-circulated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Chair’s Report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Chair Professor Ialongo shared updates and information on:</w:t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  <w:hyperlink r:id="rId8">
              <w:r w:rsidDel="00000000" w:rsidR="00000000" w:rsidRPr="00000000">
                <w:rPr>
                  <w:u w:val="single"/>
                  <w:rtl w:val="0"/>
                </w:rPr>
                <w:t xml:space="preserve">UFS draft feedback on proposed changes to CUNY Bylaws and MGP 2024 18 April (link)</w:t>
              </w:r>
            </w:hyperlink>
            <w:r w:rsidDel="00000000" w:rsidR="00000000" w:rsidRPr="00000000">
              <w:rPr>
                <w:rtl w:val="0"/>
              </w:rPr>
              <w:t xml:space="preserve">, to be discussed for possible endorsement in Senate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Additional thanks in Senate to members of College Wide Curriculum Committee (CWCC) for herculean efforts at a specially called meeting on 8 May 2024 that lasted 3 energetic hours</w:t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A moment in Senate to recognize the recent passing of long-time adjunct Sage along with all others we have lost at Hostos, with the proviso that requests for recognition be scheduled in advance of Senate meetings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Also, elections need to be held in Senate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Curricular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Curricular Items – Voted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OT 101, OT 209, COOP 102, &amp; A.A.S. degree in Office Technology – Course and Program Change (fourpack); Professor AJ Stachelek (Business)</w:t>
            </w:r>
          </w:p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ENG 252 – New Course; Professors Jason Buchanan and Carl Grindley (English)</w:t>
            </w:r>
          </w:p>
          <w:p w:rsidR="00000000" w:rsidDel="00000000" w:rsidP="00000000" w:rsidRDefault="00000000" w:rsidRPr="00000000" w14:paraId="0000006A">
            <w:pPr>
              <w:spacing w:after="160" w:line="259" w:lineRule="auto"/>
              <w:ind w:left="0" w:firstLine="0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DM 103 – Course Change; Professor Joseph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Caravalho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 (Humanities)</w:t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ind w:left="0" w:firstLine="0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Liberal Arts Option in Latina/o, Latin American, and Caribbean Studies – Option Change; Professor Inmaculada Lara Bonilla (Humanities)</w:t>
            </w:r>
          </w:p>
          <w:p w:rsidR="00000000" w:rsidDel="00000000" w:rsidP="00000000" w:rsidRDefault="00000000" w:rsidRPr="00000000" w14:paraId="0000006C">
            <w:pPr>
              <w:spacing w:after="160" w:line="259" w:lineRule="auto"/>
              <w:ind w:left="0" w:firstLine="0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Liberal Arts Option in Black Studies – Option Change; Professor Ana Ozuna (Humanities)</w:t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SPA 101 – Pathways Submission; Professor Humberto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Ballesteros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 (Humanities)</w:t>
            </w:r>
          </w:p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HUM 151 – Pathways Submission; Professor Natasha Yannacañedo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(Humanities)</w:t>
            </w:r>
          </w:p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VPA 172 – Pathways Submission; Professor Natasha Yannacañedo (Humanities)</w:t>
            </w:r>
          </w:p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ESL 25 to ESL 10; ESL 26 to ESL 11; ESL 27 to ESL 12; ESL 35 to ESL 20; ESL 36 to ESL 21; ESL 37 to ESL 22; ESL 91 to ESL 30; &amp; ESL 92 to ESL 31 – Course Change (eightpack); Professor Karin Lundberg (Language and Cognition)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ind w:left="0" w:firstLine="0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LIN 100, LIN 102, LIN 103, &amp; LIN 105 – Course Change (fourpack); Professor Karin Lundberg (Language and Cognition)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Liberal Arts and Sciences – Program Change; Professor Olga Steinberg (Natural Sciences)</w:t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</w:t>
            </w:r>
            <w:r w:rsidDel="00000000" w:rsidR="00000000" w:rsidRPr="00000000">
              <w:rPr>
                <w:rFonts w:ascii="Garamond" w:cs="Garamond" w:eastAsia="Garamond" w:hAnsi="Garamond"/>
                <w:color w:val="202124"/>
                <w:sz w:val="20"/>
                <w:szCs w:val="20"/>
                <w:highlight w:val="white"/>
                <w:rtl w:val="0"/>
              </w:rPr>
              <w:t xml:space="preserve">Earth System Science &amp; Environmental Engineering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 Science (EES) proposed program – Course List &amp; Degree Plan (twopack); Professor Yoel Rodriguez (Natural Sciences) –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this proposed new program within the Natural Sciences Department might be removed from voting into informational items in favor of submitting to Senate entire program packages together</w:t>
            </w:r>
          </w:p>
          <w:p w:rsidR="00000000" w:rsidDel="00000000" w:rsidP="00000000" w:rsidRDefault="00000000" w:rsidRPr="00000000" w14:paraId="00000074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Civil Engineering – Program Change; Professor JungHang Lee (Mathematics)</w:t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HLT 100 – New Course; Professors Jacqueline DiSanto and Segrid Renne (Education)</w:t>
            </w:r>
          </w:p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EDU 117, EDU 150, &amp; EDU 227 – Course Change (threepack); Professor Jacqueline DiSanto (Education)</w:t>
            </w:r>
          </w:p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Garamond" w:cs="Garamond" w:eastAsia="Garamond" w:hAnsi="Garamo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Science Education proposed program – Course List &amp; Degree Plan  (twopack); Professor Jacqueline DiSanto (Education) –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this proposed new program within the Education Department might be removed from voting into informational items in favor of submitting to Senate entire program packages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Informational Items – Not voted on</w:t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ind w:left="0" w:firstLine="0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Computer Science program – NYSED Change; Professor JungHang Lee (Mathematics)</w:t>
            </w:r>
          </w:p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A.S. in Science Education proposed program – Notice of Intent and Articulation with Lehman College (twopack); Professor Jacqueline DiSanto (Education)</w:t>
            </w:r>
          </w:p>
          <w:p w:rsidR="00000000" w:rsidDel="00000000" w:rsidP="00000000" w:rsidRDefault="00000000" w:rsidRPr="00000000" w14:paraId="0000007B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GERO 299 – Challenge Exam for Prior Learning Assessment; Professor Denise Cummings Clay (Education)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– Accepted with minor revisions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</w:t>
            </w:r>
            <w:r w:rsidDel="00000000" w:rsidR="00000000" w:rsidRPr="00000000">
              <w:rPr>
                <w:rtl w:val="0"/>
              </w:rPr>
              <w:t xml:space="preserve">May 16</w:t>
            </w:r>
            <w:r w:rsidDel="00000000" w:rsidR="00000000" w:rsidRPr="00000000">
              <w:rPr>
                <w:color w:val="000000"/>
                <w:rtl w:val="0"/>
              </w:rPr>
              <w:t xml:space="preserve">, 2024 Senate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– Accepted with minor corrections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DECISION / ACTION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New Business &amp; Announcements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AAUP statement of 29 April 2024 “</w:t>
            </w:r>
            <w:hyperlink r:id="rId9">
              <w:r w:rsidDel="00000000" w:rsidR="00000000" w:rsidRPr="00000000">
                <w:rPr>
                  <w:u w:val="single"/>
                  <w:rtl w:val="0"/>
                </w:rPr>
                <w:t xml:space="preserve">In Defense of the Right to Free Speech and Peaceful Protest on University Campuses” (link)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– 4:54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leader="none" w:pos="1534"/>
        </w:tabs>
        <w:spacing w:before="8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786"/>
        </w:tabs>
        <w:spacing w:before="87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280" w:top="1040" w:left="14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ucida San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8403"/>
        <w:tab w:val="right" w:leader="none" w:pos="934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                                                                                                   Minutes of 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color w:val="000000"/>
        <w:rtl w:val="0"/>
      </w:rPr>
      <w:t xml:space="preserve">/8/2024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line="237" w:lineRule="auto"/>
      <w:ind w:left="3154" w:right="3270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lick.actionnetwork.org/ss/c/u001.XaF8mXqsA6b2dSPmhsleMexL7TTl8g5ArU4EXK9gkYAwbWAGEN4VxVyE4oVp6HT6hTgvud63FmHPNxYMlTeWxy1e3aARgP10FelU58Q7VTwsgDymPEC5JyH72InpLybnmwFaGaQlkfy0sJXLue9KU7STNOcPGr4pG3c8hg3iqFsk3qSXwM9VjCNZri2Bm9dL_qU0Zg2b6125mhVwOpR3J4b4L3XbAKzKvdGCzTojXWTB0HaztEExYf2lbnowlHaqizCQBfEykJgm_8CzIKoqtLFrzXRScfqiaU55ut7RK_i7NTf9EXR5ueelHQ5MKt-eMwuUr9qNu5uGY2kX9SmYFTgzmtyQmyMmZsk5jl_blLogVH4QkUk05ZrV0oaNCeW8/461/8-4y3iwlRjeASFSA08cRXQ/h5/h001.GUuVhiEM5jMNnjb4vRFNz9gbjeh25ajHQc_3EKAZB-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drive.google.com/file/d/1NZPq_eg39h5hYWktiqGYumIkYq8mA3Bs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