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739"/>
        <w:gridCol w:w="1751"/>
        <w:gridCol w:w="1869"/>
      </w:tblGrid>
      <w:tr w:rsidR="00D26C9F" w14:paraId="662ABD22" w14:textId="77777777">
        <w:trPr>
          <w:trHeight w:val="932"/>
        </w:trPr>
        <w:tc>
          <w:tcPr>
            <w:tcW w:w="5739" w:type="dxa"/>
            <w:shd w:val="clear" w:color="auto" w:fill="FFFFFF"/>
            <w:vAlign w:val="center"/>
          </w:tcPr>
          <w:p w14:paraId="060C6252" w14:textId="0946ABCB" w:rsidR="00D26C9F" w:rsidRDefault="00794C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AE478A" wp14:editId="656FB384">
                  <wp:extent cx="2952750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shd w:val="clear" w:color="auto" w:fill="FFFFFF"/>
            <w:vAlign w:val="center"/>
          </w:tcPr>
          <w:p w14:paraId="242491DF" w14:textId="77777777" w:rsidR="00D26C9F" w:rsidRDefault="00D26C9F">
            <w:pPr>
              <w:snapToGrid w:val="0"/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29FCE6B0" w14:textId="4189622F" w:rsidR="00D26C9F" w:rsidRDefault="00794C6F">
            <w:pPr>
              <w:pStyle w:val="Body"/>
              <w:spacing w:before="100" w:after="100"/>
              <w:jc w:val="center"/>
            </w:pPr>
            <w:r>
              <w:rPr>
                <w:noProof/>
              </w:rPr>
              <w:drawing>
                <wp:inline distT="0" distB="0" distL="0" distR="0" wp14:anchorId="59FB34B3" wp14:editId="0A037418">
                  <wp:extent cx="95250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A6C155" w14:textId="77777777" w:rsidR="00D26C9F" w:rsidRDefault="00D26C9F">
      <w:pPr>
        <w:pStyle w:val="Body"/>
        <w:widowControl w:val="0"/>
      </w:pPr>
    </w:p>
    <w:p w14:paraId="685396A5" w14:textId="77777777" w:rsidR="00D26C9F" w:rsidRDefault="00D26C9F">
      <w:pPr>
        <w:pStyle w:val="Body"/>
        <w:tabs>
          <w:tab w:val="left" w:pos="1260"/>
        </w:tabs>
        <w:rPr>
          <w:rFonts w:ascii="Copperplate Gothic Light" w:eastAsia="Copperplate Gothic Light" w:hAnsi="Copperplate Gothic Light" w:cs="Copperplate Gothic Light"/>
          <w:color w:val="FF6600"/>
          <w:sz w:val="16"/>
          <w:szCs w:val="16"/>
        </w:rPr>
      </w:pPr>
    </w:p>
    <w:p w14:paraId="69C71DB1" w14:textId="77777777" w:rsidR="00D26C9F" w:rsidRDefault="00D26C9F">
      <w:pPr>
        <w:pStyle w:val="Body"/>
        <w:jc w:val="center"/>
        <w:rPr>
          <w:color w:val="FF6600"/>
        </w:rPr>
      </w:pPr>
    </w:p>
    <w:p w14:paraId="16CB02C5" w14:textId="77777777" w:rsidR="00D26C9F" w:rsidRDefault="00D26C9F">
      <w:pPr>
        <w:pStyle w:val="Body"/>
        <w:jc w:val="center"/>
      </w:pP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</w:rPr>
        <w:t>Minutes for the Senate Executive Committee</w:t>
      </w:r>
    </w:p>
    <w:p w14:paraId="0535EF86" w14:textId="77777777" w:rsidR="00D26C9F" w:rsidRDefault="00D26C9F">
      <w:pPr>
        <w:pStyle w:val="Body"/>
      </w:pPr>
    </w:p>
    <w:p w14:paraId="0132A4C0" w14:textId="77777777" w:rsidR="00D26C9F" w:rsidRDefault="00D26C9F">
      <w:pPr>
        <w:pStyle w:val="Body"/>
      </w:pPr>
    </w:p>
    <w:p w14:paraId="0EE70EA7" w14:textId="77777777" w:rsidR="00D26C9F" w:rsidRDefault="00D26C9F">
      <w:pPr>
        <w:pStyle w:val="Body"/>
      </w:pPr>
    </w:p>
    <w:p w14:paraId="5129D949" w14:textId="76EA6D21" w:rsidR="00D26C9F" w:rsidRDefault="00D26C9F" w:rsidP="0014650B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>Date and Time:</w:t>
      </w:r>
      <w:r w:rsidR="00AF1923">
        <w:rPr>
          <w:rFonts w:eastAsia="Arial Unicode MS" w:cs="Arial Unicode MS"/>
        </w:rPr>
        <w:t xml:space="preserve"> </w:t>
      </w:r>
      <w:r w:rsidR="00794C6F">
        <w:t>November 11, 2020</w:t>
      </w:r>
      <w:r w:rsidR="00FB49C3">
        <w:t>,</w:t>
      </w:r>
      <w:r w:rsidR="00794C6F">
        <w:t xml:space="preserve"> at 2:00 p.m.</w:t>
      </w:r>
    </w:p>
    <w:p w14:paraId="4D81A8D6" w14:textId="77777777" w:rsidR="00D26C9F" w:rsidRDefault="00D26C9F">
      <w:pPr>
        <w:pStyle w:val="Body"/>
        <w:rPr>
          <w:rFonts w:eastAsia="Arial Unicode MS" w:cs="Arial Unicode MS"/>
          <w:lang w:val="de-DE"/>
        </w:rPr>
      </w:pPr>
      <w:r>
        <w:rPr>
          <w:rFonts w:eastAsia="Arial Unicode MS" w:cs="Arial Unicode MS"/>
        </w:rPr>
        <w:t xml:space="preserve">Location: </w:t>
      </w:r>
      <w:r w:rsidR="006742BE">
        <w:rPr>
          <w:rFonts w:eastAsia="Arial Unicode MS" w:cs="Arial Unicode MS"/>
        </w:rPr>
        <w:t xml:space="preserve">Zoom </w:t>
      </w:r>
      <w:r w:rsidR="00AB4EE2">
        <w:rPr>
          <w:rFonts w:eastAsia="Arial Unicode MS" w:cs="Arial Unicode MS"/>
        </w:rPr>
        <w:t>Conference Call</w:t>
      </w:r>
    </w:p>
    <w:p w14:paraId="0236FDB3" w14:textId="77777777" w:rsidR="00D26C9F" w:rsidRDefault="00D26C9F">
      <w:pPr>
        <w:pStyle w:val="Body"/>
        <w:rPr>
          <w:rFonts w:eastAsia="Arial Unicode MS" w:cs="Arial Unicode MS"/>
          <w:lang w:val="nl-NL"/>
        </w:rPr>
      </w:pPr>
      <w:r>
        <w:rPr>
          <w:rFonts w:eastAsia="Arial Unicode MS" w:cs="Arial Unicode MS"/>
          <w:lang w:val="de-DE"/>
        </w:rPr>
        <w:t xml:space="preserve">                                     </w:t>
      </w:r>
    </w:p>
    <w:p w14:paraId="12AF7B58" w14:textId="2D82FD32" w:rsidR="00D26C9F" w:rsidRDefault="00D26C9F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  <w:lang w:val="nl-NL"/>
        </w:rPr>
        <w:t>Presiding:</w:t>
      </w:r>
      <w:r w:rsidR="00794C6F" w:rsidRPr="00794C6F">
        <w:t xml:space="preserve"> </w:t>
      </w:r>
      <w:r w:rsidR="00794C6F">
        <w:t>Carlos Rivera</w:t>
      </w:r>
      <w:r>
        <w:rPr>
          <w:rFonts w:eastAsia="Arial Unicode MS" w:cs="Arial Unicode MS"/>
          <w:lang w:val="nl-NL"/>
        </w:rPr>
        <w:tab/>
      </w:r>
    </w:p>
    <w:p w14:paraId="711BA51A" w14:textId="4767F025" w:rsidR="00D26C9F" w:rsidRDefault="00D26C9F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Present: </w:t>
      </w:r>
      <w:r w:rsidR="00794C6F">
        <w:t>Carlos Rivera, Kathleen Doyle, Joseph Gyan, Sean Gerrity, Sherin Mathew, Yvonne Rosario-Quiroz, Fabian Wander</w:t>
      </w:r>
    </w:p>
    <w:p w14:paraId="4C99C7E3" w14:textId="77777777" w:rsidR="00D26C9F" w:rsidRDefault="00D26C9F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ab/>
      </w:r>
    </w:p>
    <w:p w14:paraId="4296299B" w14:textId="121DDDB1" w:rsidR="00D26C9F" w:rsidRDefault="00D26C9F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Absent: </w:t>
      </w:r>
      <w:r w:rsidR="00794C6F">
        <w:t>Esther Rodriguez-Chardavoyne, Rayola Chelladurai, Denisse Feliz (STU)</w:t>
      </w:r>
      <w:r w:rsidR="00794C6F" w:rsidRPr="00284692">
        <w:t xml:space="preserve">         </w:t>
      </w:r>
    </w:p>
    <w:p w14:paraId="15C6E67E" w14:textId="77777777" w:rsidR="00D26C9F" w:rsidRPr="00305C39" w:rsidRDefault="00D26C9F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    </w:t>
      </w:r>
    </w:p>
    <w:p w14:paraId="0A8538AF" w14:textId="1A69710C" w:rsidR="00D26C9F" w:rsidRDefault="00D26C9F">
      <w:pPr>
        <w:pStyle w:val="Body"/>
      </w:pPr>
      <w:r>
        <w:rPr>
          <w:rFonts w:eastAsia="Arial Unicode MS" w:cs="Arial Unicode MS"/>
        </w:rPr>
        <w:t xml:space="preserve">Minutes Prepared By </w:t>
      </w:r>
      <w:r w:rsidR="00794C6F">
        <w:rPr>
          <w:rFonts w:eastAsia="Arial Unicode MS" w:cs="Arial Unicode MS"/>
        </w:rPr>
        <w:t>Sherin Mathew</w:t>
      </w:r>
    </w:p>
    <w:p w14:paraId="33DC3AF0" w14:textId="77777777" w:rsidR="00D26C9F" w:rsidRDefault="00D26C9F">
      <w:pPr>
        <w:pStyle w:val="Body"/>
      </w:pPr>
    </w:p>
    <w:p w14:paraId="22CDC6DB" w14:textId="77777777" w:rsidR="00D26C9F" w:rsidRDefault="00D26C9F">
      <w:pPr>
        <w:pStyle w:val="Body"/>
        <w:rPr>
          <w:rFonts w:eastAsia="Arial Unicode MS" w:cs="Arial Unicode MS"/>
          <w:lang w:val="de-DE"/>
        </w:rPr>
      </w:pPr>
      <w:r>
        <w:rPr>
          <w:rFonts w:eastAsia="Arial Unicode MS" w:cs="Arial Unicode MS"/>
          <w:lang w:val="de-DE"/>
        </w:rPr>
        <w:t xml:space="preserve">                      </w:t>
      </w:r>
    </w:p>
    <w:p w14:paraId="4B5285D7" w14:textId="77777777" w:rsidR="00D26C9F" w:rsidRDefault="00D26C9F">
      <w:pPr>
        <w:pStyle w:val="Body"/>
        <w:rPr>
          <w:rFonts w:eastAsia="Arial Unicode MS" w:cs="Arial Unicode MS"/>
          <w:b/>
          <w:bCs/>
        </w:rPr>
      </w:pPr>
      <w:r>
        <w:rPr>
          <w:rFonts w:eastAsia="Arial Unicode MS" w:cs="Arial Unicode MS"/>
          <w:lang w:val="de-DE"/>
        </w:rPr>
        <w:t xml:space="preserve">                                           </w:t>
      </w:r>
    </w:p>
    <w:tbl>
      <w:tblPr>
        <w:tblW w:w="9370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30"/>
      </w:tblGrid>
      <w:tr w:rsidR="00D26C9F" w14:paraId="084001BE" w14:textId="77777777" w:rsidTr="00801CE9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E5717B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3F567E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625AC" w14:textId="77777777"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14:paraId="2B6B093A" w14:textId="77777777" w:rsidTr="00801CE9">
        <w:trPr>
          <w:trHeight w:val="128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8F89BA" w14:textId="77777777" w:rsidR="00D26C9F" w:rsidRDefault="00D26C9F">
            <w:pPr>
              <w:pStyle w:val="Body"/>
              <w:snapToGrid w:val="0"/>
            </w:pPr>
          </w:p>
          <w:p w14:paraId="0FA364CA" w14:textId="77777777" w:rsidR="00D26C9F" w:rsidRDefault="00D26C9F">
            <w:pPr>
              <w:pStyle w:val="Body"/>
            </w:pPr>
            <w:r>
              <w:rPr>
                <w:rFonts w:eastAsia="Arial Unicode MS" w:cs="Arial Unicode MS"/>
              </w:rPr>
              <w:t>Call to Order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5E400D" w14:textId="77777777" w:rsidR="00D26C9F" w:rsidRDefault="00D26C9F">
            <w:pPr>
              <w:pStyle w:val="Body"/>
              <w:snapToGrid w:val="0"/>
            </w:pPr>
          </w:p>
          <w:p w14:paraId="7ECE4DDF" w14:textId="77777777" w:rsidR="00794C6F" w:rsidRDefault="00794C6F" w:rsidP="00794C6F">
            <w:r>
              <w:t>Carlos Rivera Called the meeting to order</w:t>
            </w:r>
          </w:p>
          <w:p w14:paraId="5CCBDBB5" w14:textId="77777777" w:rsidR="00C50463" w:rsidRDefault="00C5046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8D8A9" w14:textId="77777777" w:rsidR="00794C6F" w:rsidRDefault="00794C6F" w:rsidP="00794C6F">
            <w:pPr>
              <w:snapToGrid w:val="0"/>
            </w:pPr>
          </w:p>
          <w:p w14:paraId="13B8964F" w14:textId="4F47E1B0" w:rsidR="00D26C9F" w:rsidRDefault="00794C6F" w:rsidP="00794C6F">
            <w:pPr>
              <w:snapToGrid w:val="0"/>
            </w:pPr>
            <w:r>
              <w:t>2:07 p.m.</w:t>
            </w:r>
          </w:p>
        </w:tc>
      </w:tr>
      <w:tr w:rsidR="000C03C0" w14:paraId="53EBDDC0" w14:textId="77777777" w:rsidTr="00801CE9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4DB636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53FBAC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AEF51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0C03C0" w14:paraId="1AA99559" w14:textId="77777777" w:rsidTr="00801CE9">
        <w:trPr>
          <w:trHeight w:val="139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A6FB19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12FBBA96" w14:textId="77777777" w:rsidR="000C03C0" w:rsidRDefault="000C03C0" w:rsidP="000C03C0">
            <w:pPr>
              <w:pStyle w:val="Body"/>
            </w:pPr>
            <w:r>
              <w:rPr>
                <w:rFonts w:eastAsia="Arial Unicode MS" w:cs="Arial Unicode MS"/>
              </w:rPr>
              <w:t>Acceptance of Agenda</w:t>
            </w:r>
          </w:p>
          <w:p w14:paraId="5E31D16D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383C20A2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75BCBF1D" w14:textId="77777777" w:rsidR="000C03C0" w:rsidRPr="001C46B3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FCBAB0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561F433E" w14:textId="5A228CAF" w:rsidR="000C03C0" w:rsidRDefault="00794C6F" w:rsidP="000C03C0">
            <w:pPr>
              <w:pStyle w:val="Body"/>
            </w:pPr>
            <w:r>
              <w:t>Due to this being a newly constituted group of committee members, no agenda has been pre</w:t>
            </w:r>
            <w:r w:rsidR="00FB49C3">
              <w:t>-</w:t>
            </w:r>
            <w:r>
              <w:t>circulated.</w:t>
            </w:r>
          </w:p>
          <w:p w14:paraId="4E92D538" w14:textId="29C06CEB" w:rsidR="00794C6F" w:rsidRPr="00594E9E" w:rsidRDefault="00794C6F" w:rsidP="000C03C0">
            <w:pPr>
              <w:pStyle w:val="Body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31028" w14:textId="77777777" w:rsidR="00794C6F" w:rsidRDefault="00794C6F" w:rsidP="000C03C0">
            <w:pPr>
              <w:pStyle w:val="Body"/>
            </w:pPr>
          </w:p>
          <w:p w14:paraId="720A92AB" w14:textId="252CE7BD" w:rsidR="000C03C0" w:rsidRDefault="00794C6F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t>No action</w:t>
            </w:r>
          </w:p>
        </w:tc>
      </w:tr>
      <w:tr w:rsidR="000C03C0" w14:paraId="27A64216" w14:textId="77777777" w:rsidTr="00801CE9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D3281B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B69D87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6187E" w14:textId="77777777" w:rsidR="000C03C0" w:rsidRDefault="000C03C0" w:rsidP="000C03C0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794C6F" w14:paraId="7F9AEF5E" w14:textId="77777777" w:rsidTr="00801CE9">
        <w:trPr>
          <w:trHeight w:val="118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421532" w14:textId="77777777" w:rsidR="00794C6F" w:rsidRDefault="00794C6F" w:rsidP="00794C6F">
            <w:pPr>
              <w:pStyle w:val="Body"/>
              <w:rPr>
                <w:rFonts w:eastAsia="Arial Unicode MS" w:cs="Arial Unicode MS"/>
              </w:rPr>
            </w:pPr>
          </w:p>
          <w:p w14:paraId="7233E96A" w14:textId="77777777" w:rsidR="00794C6F" w:rsidRDefault="00794C6F" w:rsidP="00794C6F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Approval of Minutes</w:t>
            </w:r>
          </w:p>
          <w:p w14:paraId="4C8E87EF" w14:textId="77777777" w:rsidR="00794C6F" w:rsidRDefault="00794C6F" w:rsidP="00794C6F">
            <w:pPr>
              <w:pStyle w:val="Body"/>
              <w:rPr>
                <w:rFonts w:eastAsia="Arial Unicode MS" w:cs="Arial Unicode MS"/>
              </w:rPr>
            </w:pPr>
          </w:p>
          <w:p w14:paraId="1301C28E" w14:textId="77777777" w:rsidR="00794C6F" w:rsidRDefault="00794C6F" w:rsidP="00794C6F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917630" w14:textId="77777777" w:rsidR="00794C6F" w:rsidRDefault="00794C6F" w:rsidP="00794C6F">
            <w:pPr>
              <w:pStyle w:val="Body"/>
            </w:pPr>
          </w:p>
          <w:p w14:paraId="786FD68B" w14:textId="3DA1FD3B" w:rsidR="00794C6F" w:rsidRDefault="00794C6F" w:rsidP="00794C6F">
            <w:pPr>
              <w:pStyle w:val="Body"/>
            </w:pPr>
            <w:r>
              <w:t>No minutes to be approved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AA31D" w14:textId="77777777" w:rsidR="00794C6F" w:rsidRDefault="00794C6F" w:rsidP="00794C6F"/>
          <w:p w14:paraId="13706E19" w14:textId="77777777" w:rsidR="00794C6F" w:rsidRDefault="00794C6F" w:rsidP="00794C6F">
            <w:r>
              <w:t>No action</w:t>
            </w:r>
          </w:p>
          <w:p w14:paraId="4321B7F4" w14:textId="77777777" w:rsidR="00794C6F" w:rsidRDefault="00794C6F" w:rsidP="00794C6F"/>
        </w:tc>
      </w:tr>
      <w:tr w:rsidR="00794C6F" w14:paraId="5C7CE579" w14:textId="77777777" w:rsidTr="00801CE9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DDE048" w14:textId="77777777" w:rsidR="00794C6F" w:rsidRDefault="00794C6F" w:rsidP="00794C6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F2232A" w14:textId="77777777" w:rsidR="00794C6F" w:rsidRDefault="00794C6F" w:rsidP="00794C6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BE995" w14:textId="77777777" w:rsidR="00794C6F" w:rsidRDefault="00794C6F" w:rsidP="00794C6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794C6F" w14:paraId="2C170E6E" w14:textId="77777777" w:rsidTr="00801CE9">
        <w:trPr>
          <w:trHeight w:val="89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C45F9" w14:textId="77777777" w:rsidR="00794C6F" w:rsidRDefault="00794C6F" w:rsidP="00794C6F">
            <w:pPr>
              <w:pStyle w:val="Body"/>
            </w:pPr>
          </w:p>
          <w:p w14:paraId="40953454" w14:textId="020C4B1F" w:rsidR="00794C6F" w:rsidRDefault="00794C6F" w:rsidP="00794C6F">
            <w:pPr>
              <w:pStyle w:val="Body"/>
            </w:pPr>
            <w:r>
              <w:t>Chair</w:t>
            </w:r>
            <w:r w:rsidR="00FB49C3">
              <w:t>'</w:t>
            </w:r>
            <w:r>
              <w:t>s Remarks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DC5DA2" w14:textId="77777777" w:rsidR="00794C6F" w:rsidRDefault="00794C6F" w:rsidP="00794C6F">
            <w:pPr>
              <w:pStyle w:val="ListParagraph"/>
              <w:suppressAutoHyphens w:val="0"/>
              <w:spacing w:after="160" w:line="256" w:lineRule="auto"/>
              <w:ind w:left="0"/>
            </w:pPr>
          </w:p>
          <w:p w14:paraId="3705504F" w14:textId="482E3EEB" w:rsidR="002A0F58" w:rsidRDefault="00FB49C3" w:rsidP="00794C6F">
            <w:pPr>
              <w:pStyle w:val="ListParagraph"/>
              <w:suppressAutoHyphens w:val="0"/>
              <w:spacing w:after="160" w:line="256" w:lineRule="auto"/>
              <w:ind w:left="0"/>
            </w:pPr>
            <w:r>
              <w:t>The o</w:t>
            </w:r>
            <w:r w:rsidR="002A0F58">
              <w:t xml:space="preserve">utgoing Chair provided a brief recap of </w:t>
            </w:r>
            <w:r>
              <w:t xml:space="preserve">the </w:t>
            </w:r>
            <w:r w:rsidR="002A0F58">
              <w:t>group</w:t>
            </w:r>
            <w:r>
              <w:t>'</w:t>
            </w:r>
            <w:r w:rsidR="002A0F58">
              <w:t>s work over the past academic year.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6BFB6" w14:textId="77777777" w:rsidR="00794C6F" w:rsidRDefault="00794C6F" w:rsidP="00794C6F">
            <w:pPr>
              <w:snapToGrid w:val="0"/>
            </w:pPr>
          </w:p>
          <w:p w14:paraId="6C55A13A" w14:textId="38AEC6E9" w:rsidR="00794C6F" w:rsidRDefault="002A0F58" w:rsidP="00794C6F">
            <w:pPr>
              <w:snapToGrid w:val="0"/>
            </w:pPr>
            <w:r>
              <w:t>No action</w:t>
            </w:r>
          </w:p>
        </w:tc>
      </w:tr>
      <w:tr w:rsidR="00794C6F" w14:paraId="7432546D" w14:textId="77777777" w:rsidTr="00801CE9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15C38" w14:textId="77777777" w:rsidR="00794C6F" w:rsidRDefault="00794C6F" w:rsidP="00794C6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8B840B" w14:textId="77777777" w:rsidR="00794C6F" w:rsidRDefault="00794C6F" w:rsidP="00794C6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58093" w14:textId="77777777" w:rsidR="00794C6F" w:rsidRDefault="00794C6F" w:rsidP="00794C6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794C6F" w14:paraId="6C8B229A" w14:textId="77777777" w:rsidTr="00801CE9">
        <w:trPr>
          <w:trHeight w:val="128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DDCF4F" w14:textId="77777777" w:rsidR="00794C6F" w:rsidRDefault="00794C6F" w:rsidP="00794C6F">
            <w:pPr>
              <w:pStyle w:val="Body"/>
            </w:pPr>
          </w:p>
          <w:p w14:paraId="259CC188" w14:textId="77777777" w:rsidR="00794C6F" w:rsidRDefault="00794C6F" w:rsidP="00794C6F"/>
          <w:p w14:paraId="5D844B41" w14:textId="31308C92" w:rsidR="00794C6F" w:rsidRDefault="00794C6F" w:rsidP="00794C6F">
            <w:r>
              <w:t xml:space="preserve">Nomination of </w:t>
            </w:r>
            <w:r w:rsidR="00FB49C3">
              <w:t xml:space="preserve">the </w:t>
            </w:r>
            <w:r>
              <w:t>committee chairperson</w:t>
            </w:r>
          </w:p>
          <w:p w14:paraId="5D66F153" w14:textId="77777777" w:rsidR="00794C6F" w:rsidRPr="00FC11AF" w:rsidRDefault="00794C6F" w:rsidP="00794C6F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3BFA26" w14:textId="77777777" w:rsidR="00794C6F" w:rsidRDefault="00794C6F" w:rsidP="00794C6F">
            <w:pPr>
              <w:pStyle w:val="ListParagraph"/>
              <w:suppressAutoHyphens w:val="0"/>
              <w:spacing w:after="160" w:line="256" w:lineRule="auto"/>
              <w:ind w:left="0"/>
            </w:pPr>
          </w:p>
          <w:p w14:paraId="5144DF02" w14:textId="58FF7518" w:rsidR="00794C6F" w:rsidRPr="00805F9E" w:rsidRDefault="00794C6F" w:rsidP="00794C6F">
            <w:pPr>
              <w:pStyle w:val="ListParagraph"/>
              <w:suppressAutoHyphens w:val="0"/>
              <w:spacing w:after="160" w:line="256" w:lineRule="auto"/>
              <w:ind w:left="0"/>
              <w:rPr>
                <w:rFonts w:eastAsia="Calibri"/>
                <w:lang w:eastAsia="en-US"/>
              </w:rPr>
            </w:pPr>
            <w:r>
              <w:t>Fabian Wander nominates Carlos Rivera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F0ECE" w14:textId="77777777" w:rsidR="00794C6F" w:rsidRDefault="00794C6F" w:rsidP="00794C6F">
            <w:pPr>
              <w:snapToGrid w:val="0"/>
            </w:pPr>
          </w:p>
          <w:p w14:paraId="2297A7F1" w14:textId="77777777" w:rsidR="00794C6F" w:rsidRDefault="00794C6F" w:rsidP="00794C6F">
            <w:pPr>
              <w:snapToGrid w:val="0"/>
            </w:pPr>
          </w:p>
          <w:p w14:paraId="5A2C321B" w14:textId="0CD25393" w:rsidR="00794C6F" w:rsidRDefault="00794C6F" w:rsidP="00794C6F">
            <w:pPr>
              <w:snapToGrid w:val="0"/>
            </w:pPr>
            <w:r>
              <w:t>Unanimous approval</w:t>
            </w:r>
            <w:r w:rsidR="00D77467">
              <w:t xml:space="preserve"> via Zoom vote</w:t>
            </w:r>
          </w:p>
        </w:tc>
      </w:tr>
      <w:tr w:rsidR="00794C6F" w14:paraId="04232179" w14:textId="77777777" w:rsidTr="00801CE9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B6442" w14:textId="77777777" w:rsidR="00794C6F" w:rsidRDefault="00794C6F" w:rsidP="00794C6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020AA0" w14:textId="77777777" w:rsidR="00794C6F" w:rsidRDefault="00794C6F" w:rsidP="00794C6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E5D04" w14:textId="77777777" w:rsidR="00794C6F" w:rsidRDefault="00794C6F" w:rsidP="00794C6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794C6F" w14:paraId="593A49EE" w14:textId="77777777" w:rsidTr="00801CE9">
        <w:trPr>
          <w:trHeight w:val="98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3EE868" w14:textId="77777777" w:rsidR="00794C6F" w:rsidRDefault="00794C6F" w:rsidP="00794C6F">
            <w:pPr>
              <w:pStyle w:val="Body"/>
              <w:snapToGrid w:val="0"/>
            </w:pPr>
          </w:p>
          <w:p w14:paraId="2DF9EEEC" w14:textId="77777777" w:rsidR="002F64B6" w:rsidRDefault="002F64B6" w:rsidP="00794C6F">
            <w:pPr>
              <w:pStyle w:val="Body"/>
              <w:snapToGrid w:val="0"/>
            </w:pPr>
          </w:p>
          <w:p w14:paraId="52C7C937" w14:textId="3A5F0563" w:rsidR="00D77467" w:rsidRDefault="00D77467" w:rsidP="00794C6F">
            <w:pPr>
              <w:pStyle w:val="Body"/>
              <w:snapToGrid w:val="0"/>
            </w:pPr>
            <w:r>
              <w:t>Nomination of</w:t>
            </w:r>
            <w:r w:rsidR="00FB49C3">
              <w:t xml:space="preserve"> the</w:t>
            </w:r>
            <w:r>
              <w:t xml:space="preserve"> committee recording secretary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7F2DE7" w14:textId="77777777" w:rsidR="00794C6F" w:rsidRDefault="00794C6F" w:rsidP="00794C6F">
            <w:pPr>
              <w:pStyle w:val="ListParagraph"/>
              <w:suppressAutoHyphens w:val="0"/>
              <w:spacing w:after="160" w:line="256" w:lineRule="auto"/>
              <w:ind w:left="0"/>
              <w:rPr>
                <w:rFonts w:eastAsia="Calibri"/>
                <w:lang w:eastAsia="en-US"/>
              </w:rPr>
            </w:pPr>
          </w:p>
          <w:p w14:paraId="0B10D87A" w14:textId="57C2BDFE" w:rsidR="00794C6F" w:rsidRPr="00647AC5" w:rsidRDefault="00D77467" w:rsidP="00794C6F">
            <w:pPr>
              <w:pStyle w:val="ListParagraph"/>
              <w:suppressAutoHyphens w:val="0"/>
              <w:spacing w:after="160" w:line="25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Carlos Rivera nominates Sherin Mathew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DDDFF" w14:textId="77777777" w:rsidR="00794C6F" w:rsidRDefault="00794C6F" w:rsidP="00794C6F"/>
          <w:p w14:paraId="5435ACE6" w14:textId="77777777" w:rsidR="002F64B6" w:rsidRDefault="002F64B6" w:rsidP="00794C6F"/>
          <w:p w14:paraId="176BFF96" w14:textId="77777777" w:rsidR="00D77467" w:rsidRDefault="00D77467" w:rsidP="00794C6F">
            <w:r>
              <w:t>Unanimous approval via Zoom vote</w:t>
            </w:r>
          </w:p>
          <w:p w14:paraId="204D86D5" w14:textId="2A36E7EC" w:rsidR="002F64B6" w:rsidRDefault="002F64B6" w:rsidP="00794C6F"/>
        </w:tc>
      </w:tr>
      <w:tr w:rsidR="00794C6F" w14:paraId="7C385B19" w14:textId="77777777" w:rsidTr="00801CE9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332447" w14:textId="77777777" w:rsidR="00794C6F" w:rsidRDefault="00794C6F" w:rsidP="00794C6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037216" w14:textId="77777777" w:rsidR="00794C6F" w:rsidRPr="002F64B6" w:rsidRDefault="00794C6F" w:rsidP="00794C6F">
            <w:pPr>
              <w:pStyle w:val="Body"/>
              <w:rPr>
                <w:rFonts w:eastAsia="Arial Unicode MS" w:cs="Arial Unicode MS"/>
                <w:b/>
                <w:bCs/>
                <w:sz w:val="20"/>
                <w:szCs w:val="20"/>
              </w:rPr>
            </w:pPr>
            <w:r w:rsidRPr="002F64B6">
              <w:rPr>
                <w:rFonts w:eastAsia="Arial Unicode MS" w:cs="Arial Unicode MS"/>
                <w:b/>
                <w:bCs/>
                <w:sz w:val="20"/>
                <w:szCs w:val="20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C9BF8" w14:textId="77777777" w:rsidR="00794C6F" w:rsidRDefault="00794C6F" w:rsidP="00794C6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794C6F" w14:paraId="416BDB97" w14:textId="77777777" w:rsidTr="00801CE9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0BBE67" w14:textId="77777777" w:rsidR="00794C6F" w:rsidRDefault="00794C6F" w:rsidP="00794C6F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729433AE" w14:textId="32920D59" w:rsidR="00794C6F" w:rsidRPr="002F64B6" w:rsidRDefault="002F64B6" w:rsidP="00794C6F">
            <w:pPr>
              <w:pStyle w:val="Body"/>
              <w:rPr>
                <w:rFonts w:eastAsia="Arial Unicode MS" w:cs="Arial Unicode MS"/>
              </w:rPr>
            </w:pPr>
            <w:r w:rsidRPr="002F64B6">
              <w:rPr>
                <w:rFonts w:eastAsia="Arial Unicode MS" w:cs="Arial Unicode MS"/>
              </w:rPr>
              <w:t>University Admissions Update</w:t>
            </w:r>
          </w:p>
          <w:p w14:paraId="3A8F983E" w14:textId="77777777" w:rsidR="00794C6F" w:rsidRPr="00D11C21" w:rsidRDefault="00794C6F" w:rsidP="00794C6F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04A15" w14:textId="77777777" w:rsidR="00794C6F" w:rsidRPr="002F64B6" w:rsidRDefault="00794C6F" w:rsidP="00794C6F">
            <w:pPr>
              <w:pStyle w:val="Body"/>
              <w:rPr>
                <w:rFonts w:eastAsia="Arial Unicode MS" w:cs="Arial Unicode MS"/>
                <w:sz w:val="20"/>
                <w:szCs w:val="20"/>
              </w:rPr>
            </w:pPr>
          </w:p>
          <w:p w14:paraId="28663FC5" w14:textId="77777777" w:rsidR="002F64B6" w:rsidRPr="002F64B6" w:rsidRDefault="002F64B6" w:rsidP="002F64B6">
            <w:pPr>
              <w:pStyle w:val="NormalWeb"/>
              <w:spacing w:before="0" w:beforeAutospacing="0" w:after="300" w:afterAutospacing="0"/>
              <w:textAlignment w:val="baseline"/>
              <w:rPr>
                <w:rFonts w:ascii="TradeGothicNextLTW05-Rg" w:hAnsi="TradeGothicNextLTW05-Rg"/>
                <w:color w:val="000000"/>
              </w:rPr>
            </w:pPr>
            <w:r w:rsidRPr="002F64B6">
              <w:rPr>
                <w:rFonts w:ascii="TradeGothicNextLTW05-Rg" w:hAnsi="TradeGothicNextLTW05-Rg"/>
                <w:color w:val="000000"/>
              </w:rPr>
              <w:t>CUNY will not require SAT or ACT tests for undergraduate admissions.</w:t>
            </w:r>
          </w:p>
          <w:p w14:paraId="75A940C1" w14:textId="4034FEDD" w:rsidR="002F64B6" w:rsidRPr="002F64B6" w:rsidRDefault="002F64B6" w:rsidP="002F64B6">
            <w:pPr>
              <w:pStyle w:val="NormalWeb"/>
              <w:spacing w:before="0" w:beforeAutospacing="0" w:after="0" w:afterAutospacing="0"/>
              <w:textAlignment w:val="baseline"/>
              <w:rPr>
                <w:rFonts w:ascii="TradeGothicNextLTW05-Rg" w:hAnsi="TradeGothicNextLTW05-Rg"/>
                <w:color w:val="000000"/>
              </w:rPr>
            </w:pPr>
            <w:r w:rsidRPr="002F64B6">
              <w:rPr>
                <w:rFonts w:ascii="TradeGothicNextLTW05-Rg" w:hAnsi="TradeGothicNextLTW05-Rg"/>
                <w:color w:val="000000"/>
              </w:rPr>
              <w:t>In light of the COVID-19</w:t>
            </w:r>
            <w:r w:rsidR="00FB49C3">
              <w:rPr>
                <w:rFonts w:ascii="TradeGothicNextLTW05-Rg" w:hAnsi="TradeGothicNextLTW05-Rg"/>
                <w:color w:val="000000"/>
              </w:rPr>
              <w:t>,</w:t>
            </w:r>
            <w:r w:rsidRPr="002F64B6">
              <w:rPr>
                <w:rFonts w:ascii="TradeGothicNextLTW05-Rg" w:hAnsi="TradeGothicNextLTW05-Rg"/>
                <w:color w:val="000000"/>
              </w:rPr>
              <w:t xml:space="preserve"> </w:t>
            </w:r>
            <w:r>
              <w:rPr>
                <w:rFonts w:ascii="TradeGothicNextLTW05-Rg" w:hAnsi="TradeGothicNextLTW05-Rg"/>
                <w:color w:val="000000"/>
              </w:rPr>
              <w:t>CUNY has</w:t>
            </w:r>
            <w:r w:rsidRPr="002F64B6">
              <w:rPr>
                <w:rFonts w:ascii="TradeGothicNextLTW05-Rg" w:hAnsi="TradeGothicNextLTW05-Rg"/>
                <w:color w:val="000000"/>
              </w:rPr>
              <w:t xml:space="preserve"> suspend</w:t>
            </w:r>
            <w:r>
              <w:rPr>
                <w:rFonts w:ascii="TradeGothicNextLTW05-Rg" w:hAnsi="TradeGothicNextLTW05-Rg"/>
                <w:color w:val="000000"/>
              </w:rPr>
              <w:t>ed</w:t>
            </w:r>
            <w:r w:rsidRPr="002F64B6">
              <w:rPr>
                <w:rFonts w:ascii="TradeGothicNextLTW05-Rg" w:hAnsi="TradeGothicNextLTW05-Rg"/>
                <w:color w:val="000000"/>
              </w:rPr>
              <w:t xml:space="preserve"> the use of SAT and ACTs for Spring 2021, Fall 2021</w:t>
            </w:r>
            <w:r w:rsidR="00FB49C3">
              <w:rPr>
                <w:rFonts w:ascii="TradeGothicNextLTW05-Rg" w:hAnsi="TradeGothicNextLTW05-Rg"/>
                <w:color w:val="000000"/>
              </w:rPr>
              <w:t>,</w:t>
            </w:r>
            <w:r w:rsidRPr="002F64B6">
              <w:rPr>
                <w:rFonts w:ascii="TradeGothicNextLTW05-Rg" w:hAnsi="TradeGothicNextLTW05-Rg"/>
                <w:color w:val="000000"/>
              </w:rPr>
              <w:t xml:space="preserve"> and Spring 2022 admission cycles.   </w:t>
            </w:r>
            <w:r>
              <w:rPr>
                <w:rFonts w:ascii="TradeGothicNextLTW05-Rg" w:hAnsi="TradeGothicNextLTW05-Rg"/>
                <w:color w:val="000000"/>
              </w:rPr>
              <w:t xml:space="preserve">Hostos applicants </w:t>
            </w:r>
            <w:r w:rsidRPr="002F64B6">
              <w:rPr>
                <w:rFonts w:ascii="TradeGothicNextLTW05-Rg" w:hAnsi="TradeGothicNextLTW05-Rg"/>
                <w:color w:val="000000"/>
              </w:rPr>
              <w:t>will not be required to submit SAT or ACT scores to be reviewed for admission</w:t>
            </w:r>
            <w:r w:rsidR="00FB49C3">
              <w:rPr>
                <w:rFonts w:ascii="TradeGothicNextLTW05-Rg" w:hAnsi="TradeGothicNextLTW05-Rg"/>
                <w:color w:val="000000"/>
              </w:rPr>
              <w:t>,</w:t>
            </w:r>
            <w:r w:rsidRPr="002F64B6">
              <w:rPr>
                <w:rFonts w:ascii="TradeGothicNextLTW05-Rg" w:hAnsi="TradeGothicNextLTW05-Rg"/>
                <w:color w:val="000000"/>
              </w:rPr>
              <w:t xml:space="preserve"> nor shall any submitted scores be considered in evaluating their applications.</w:t>
            </w:r>
          </w:p>
          <w:p w14:paraId="1EB6CD04" w14:textId="77777777" w:rsidR="00794C6F" w:rsidRPr="002F64B6" w:rsidRDefault="00794C6F" w:rsidP="00794C6F">
            <w:pPr>
              <w:pStyle w:val="Body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3CD92" w14:textId="77777777" w:rsidR="00794C6F" w:rsidRDefault="00794C6F" w:rsidP="00794C6F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6F523FF0" w14:textId="3379342C" w:rsidR="00794C6F" w:rsidRPr="00C72A60" w:rsidRDefault="002F64B6" w:rsidP="00794C6F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No action</w:t>
            </w:r>
          </w:p>
        </w:tc>
      </w:tr>
      <w:tr w:rsidR="00794C6F" w14:paraId="3A199C72" w14:textId="77777777" w:rsidTr="00801CE9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D3FE01" w14:textId="77777777" w:rsidR="00794C6F" w:rsidRDefault="00794C6F" w:rsidP="00794C6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C45783" w14:textId="77777777" w:rsidR="00794C6F" w:rsidRDefault="00794C6F" w:rsidP="00794C6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E0CB0" w14:textId="77777777" w:rsidR="00794C6F" w:rsidRDefault="00794C6F" w:rsidP="00794C6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794C6F" w14:paraId="509E2680" w14:textId="77777777" w:rsidTr="00801CE9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939975" w14:textId="77777777" w:rsidR="00794C6F" w:rsidRDefault="00794C6F" w:rsidP="00794C6F">
            <w:pPr>
              <w:pStyle w:val="Body"/>
              <w:rPr>
                <w:rFonts w:eastAsia="Arial Unicode MS" w:cs="Arial Unicode MS"/>
              </w:rPr>
            </w:pPr>
          </w:p>
          <w:p w14:paraId="5072E163" w14:textId="5DF097C5" w:rsidR="00794C6F" w:rsidRDefault="002F64B6" w:rsidP="00794C6F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Change in math pre-requisites</w:t>
            </w:r>
          </w:p>
          <w:p w14:paraId="623D8288" w14:textId="77777777" w:rsidR="00794C6F" w:rsidRPr="00520C8A" w:rsidRDefault="00794C6F" w:rsidP="00794C6F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01F370" w14:textId="77777777" w:rsidR="00801CE9" w:rsidRDefault="00801CE9" w:rsidP="00794C6F">
            <w:pPr>
              <w:pStyle w:val="Body"/>
              <w:rPr>
                <w:shd w:val="clear" w:color="auto" w:fill="FFFFFF"/>
              </w:rPr>
            </w:pPr>
          </w:p>
          <w:p w14:paraId="38F67326" w14:textId="5AA48D0D" w:rsidR="00801CE9" w:rsidRDefault="00801CE9" w:rsidP="00794C6F">
            <w:pPr>
              <w:pStyle w:val="Body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The math department is</w:t>
            </w:r>
            <w:r w:rsidRPr="00801CE9">
              <w:rPr>
                <w:shd w:val="clear" w:color="auto" w:fill="FFFFFF"/>
              </w:rPr>
              <w:t xml:space="preserve"> discontinuing remedial </w:t>
            </w:r>
            <w:r>
              <w:rPr>
                <w:shd w:val="clear" w:color="auto" w:fill="FFFFFF"/>
              </w:rPr>
              <w:t xml:space="preserve">coursework </w:t>
            </w:r>
            <w:r w:rsidRPr="00801CE9">
              <w:rPr>
                <w:shd w:val="clear" w:color="auto" w:fill="FFFFFF"/>
              </w:rPr>
              <w:t>as of spring 2021</w:t>
            </w:r>
            <w:r w:rsidR="00FB49C3">
              <w:rPr>
                <w:shd w:val="clear" w:color="auto" w:fill="FFFFFF"/>
              </w:rPr>
              <w:t>,</w:t>
            </w:r>
            <w:r w:rsidRPr="00801CE9">
              <w:rPr>
                <w:shd w:val="clear" w:color="auto" w:fill="FFFFFF"/>
              </w:rPr>
              <w:t xml:space="preserve"> and the courses that replace </w:t>
            </w:r>
            <w:r w:rsidRPr="00801CE9">
              <w:rPr>
                <w:shd w:val="clear" w:color="auto" w:fill="FFFFFF"/>
              </w:rPr>
              <w:lastRenderedPageBreak/>
              <w:t>them are MAT 100SI, MAT 150SI</w:t>
            </w:r>
            <w:r w:rsidR="00FB49C3">
              <w:rPr>
                <w:shd w:val="clear" w:color="auto" w:fill="FFFFFF"/>
              </w:rPr>
              <w:t>,</w:t>
            </w:r>
            <w:r w:rsidRPr="00801CE9">
              <w:rPr>
                <w:shd w:val="clear" w:color="auto" w:fill="FFFFFF"/>
              </w:rPr>
              <w:t xml:space="preserve"> and MAT 19/119, </w:t>
            </w:r>
          </w:p>
          <w:p w14:paraId="289290A5" w14:textId="77777777" w:rsidR="00801CE9" w:rsidRDefault="00801CE9" w:rsidP="00794C6F">
            <w:pPr>
              <w:pStyle w:val="Body"/>
              <w:rPr>
                <w:shd w:val="clear" w:color="auto" w:fill="FFFFFF"/>
              </w:rPr>
            </w:pPr>
          </w:p>
          <w:p w14:paraId="6C6BBC31" w14:textId="61AC42FB" w:rsidR="00801CE9" w:rsidRDefault="00801CE9" w:rsidP="00794C6F">
            <w:pPr>
              <w:pStyle w:val="Body"/>
              <w:rPr>
                <w:shd w:val="clear" w:color="auto" w:fill="FFFFFF"/>
              </w:rPr>
            </w:pPr>
            <w:r w:rsidRPr="00801CE9">
              <w:rPr>
                <w:shd w:val="clear" w:color="auto" w:fill="FFFFFF"/>
              </w:rPr>
              <w:t>depending on a student's major and placement index.  </w:t>
            </w:r>
          </w:p>
          <w:p w14:paraId="63487E87" w14:textId="77777777" w:rsidR="00801CE9" w:rsidRDefault="00801CE9" w:rsidP="00794C6F">
            <w:pPr>
              <w:pStyle w:val="Body"/>
              <w:rPr>
                <w:shd w:val="clear" w:color="auto" w:fill="FFFFFF"/>
              </w:rPr>
            </w:pPr>
          </w:p>
          <w:p w14:paraId="5C214A7E" w14:textId="61EBADD4" w:rsidR="00794C6F" w:rsidRDefault="00801CE9" w:rsidP="00794C6F">
            <w:pPr>
              <w:pStyle w:val="Body"/>
              <w:rPr>
                <w:shd w:val="clear" w:color="auto" w:fill="FFFFFF"/>
              </w:rPr>
            </w:pPr>
            <w:r w:rsidRPr="00801CE9">
              <w:rPr>
                <w:shd w:val="clear" w:color="auto" w:fill="FFFFFF"/>
              </w:rPr>
              <w:t xml:space="preserve">Since CUNY is not counting SAT/ACT information, advisors </w:t>
            </w:r>
            <w:r w:rsidR="00FB49C3">
              <w:rPr>
                <w:shd w:val="clear" w:color="auto" w:fill="FFFFFF"/>
              </w:rPr>
              <w:t>will not</w:t>
            </w:r>
            <w:r w:rsidRPr="00801CE9">
              <w:rPr>
                <w:shd w:val="clear" w:color="auto" w:fill="FFFFFF"/>
              </w:rPr>
              <w:t xml:space="preserve"> have </w:t>
            </w:r>
            <w:r w:rsidR="00FB49C3">
              <w:rPr>
                <w:shd w:val="clear" w:color="auto" w:fill="FFFFFF"/>
              </w:rPr>
              <w:t>sufficient information to</w:t>
            </w:r>
            <w:r w:rsidRPr="00801CE9">
              <w:rPr>
                <w:shd w:val="clear" w:color="auto" w:fill="FFFFFF"/>
              </w:rPr>
              <w:t xml:space="preserve"> place students into their Math courses.</w:t>
            </w:r>
          </w:p>
          <w:p w14:paraId="4EF83641" w14:textId="77777777" w:rsidR="00801CE9" w:rsidRDefault="00801CE9" w:rsidP="00794C6F">
            <w:pPr>
              <w:pStyle w:val="Body"/>
              <w:rPr>
                <w:shd w:val="clear" w:color="auto" w:fill="FFFFFF"/>
              </w:rPr>
            </w:pPr>
          </w:p>
          <w:p w14:paraId="42DFCB62" w14:textId="77777777" w:rsidR="00801CE9" w:rsidRDefault="00801CE9" w:rsidP="00794C6F">
            <w:pPr>
              <w:pStyle w:val="Body"/>
              <w:rPr>
                <w:shd w:val="clear" w:color="auto" w:fill="FFFFFF"/>
              </w:rPr>
            </w:pPr>
            <w:r w:rsidRPr="00801CE9">
              <w:rPr>
                <w:shd w:val="clear" w:color="auto" w:fill="FFFFFF"/>
              </w:rPr>
              <w:t>For initial placement, student</w:t>
            </w:r>
            <w:r>
              <w:rPr>
                <w:shd w:val="clear" w:color="auto" w:fill="FFFFFF"/>
              </w:rPr>
              <w:t>s</w:t>
            </w:r>
            <w:r w:rsidRPr="00801CE9">
              <w:rPr>
                <w:shd w:val="clear" w:color="auto" w:fill="FFFFFF"/>
              </w:rPr>
              <w:t xml:space="preserve"> will have the option of taking the final exam for MAT 10 or MAT 20 through Blackboard.  </w:t>
            </w:r>
          </w:p>
          <w:p w14:paraId="38607BDD" w14:textId="77777777" w:rsidR="00801CE9" w:rsidRDefault="00801CE9" w:rsidP="00794C6F">
            <w:pPr>
              <w:pStyle w:val="Body"/>
              <w:rPr>
                <w:shd w:val="clear" w:color="auto" w:fill="FFFFFF"/>
              </w:rPr>
            </w:pPr>
          </w:p>
          <w:p w14:paraId="0DFC9CC2" w14:textId="18D7BC4F" w:rsidR="00801CE9" w:rsidRDefault="00801CE9" w:rsidP="00794C6F">
            <w:pPr>
              <w:pStyle w:val="Body"/>
              <w:rPr>
                <w:shd w:val="clear" w:color="auto" w:fill="FFFFFF"/>
              </w:rPr>
            </w:pPr>
            <w:r w:rsidRPr="00801CE9">
              <w:rPr>
                <w:shd w:val="clear" w:color="auto" w:fill="FFFFFF"/>
              </w:rPr>
              <w:t xml:space="preserve">When a student changes major or career path and </w:t>
            </w:r>
            <w:r w:rsidR="00FB49C3">
              <w:rPr>
                <w:shd w:val="clear" w:color="auto" w:fill="FFFFFF"/>
              </w:rPr>
              <w:t>needs to get back into STEM, t</w:t>
            </w:r>
            <w:r w:rsidRPr="00801CE9">
              <w:rPr>
                <w:shd w:val="clear" w:color="auto" w:fill="FFFFFF"/>
              </w:rPr>
              <w:t>hat will take place through ALEKS.  It costs $25 for an account</w:t>
            </w:r>
            <w:r w:rsidR="00FB49C3">
              <w:rPr>
                <w:shd w:val="clear" w:color="auto" w:fill="FFFFFF"/>
              </w:rPr>
              <w:t>,</w:t>
            </w:r>
            <w:r w:rsidRPr="00801CE9">
              <w:rPr>
                <w:shd w:val="clear" w:color="auto" w:fill="FFFFFF"/>
              </w:rPr>
              <w:t xml:space="preserve"> and it is a way to get a student who might have taken MAT 19/119 and then wants to change to, say, engineering.  </w:t>
            </w:r>
          </w:p>
          <w:p w14:paraId="0EA226D6" w14:textId="77777777" w:rsidR="00801CE9" w:rsidRDefault="00801CE9" w:rsidP="00794C6F">
            <w:pPr>
              <w:pStyle w:val="Body"/>
              <w:rPr>
                <w:shd w:val="clear" w:color="auto" w:fill="FFFFFF"/>
              </w:rPr>
            </w:pPr>
          </w:p>
          <w:p w14:paraId="1003C350" w14:textId="266E2291" w:rsidR="00801CE9" w:rsidRDefault="00801CE9" w:rsidP="00794C6F">
            <w:pPr>
              <w:pStyle w:val="Body"/>
              <w:rPr>
                <w:shd w:val="clear" w:color="auto" w:fill="FFFFFF"/>
              </w:rPr>
            </w:pPr>
            <w:r w:rsidRPr="00801CE9">
              <w:rPr>
                <w:shd w:val="clear" w:color="auto" w:fill="FFFFFF"/>
              </w:rPr>
              <w:t xml:space="preserve">We're working to close those gaps where </w:t>
            </w:r>
            <w:r w:rsidR="00FB49C3">
              <w:rPr>
                <w:shd w:val="clear" w:color="auto" w:fill="FFFFFF"/>
              </w:rPr>
              <w:t>students</w:t>
            </w:r>
            <w:r w:rsidRPr="00801CE9">
              <w:rPr>
                <w:shd w:val="clear" w:color="auto" w:fill="FFFFFF"/>
              </w:rPr>
              <w:t xml:space="preserve"> might be repeating an entire course where they don't need to do that.  </w:t>
            </w:r>
          </w:p>
          <w:p w14:paraId="75581CF7" w14:textId="77777777" w:rsidR="00801CE9" w:rsidRDefault="00801CE9" w:rsidP="00794C6F">
            <w:pPr>
              <w:pStyle w:val="Body"/>
              <w:rPr>
                <w:shd w:val="clear" w:color="auto" w:fill="FFFFFF"/>
              </w:rPr>
            </w:pPr>
          </w:p>
          <w:p w14:paraId="57664123" w14:textId="1BF8F06C" w:rsidR="00801CE9" w:rsidRDefault="00801CE9" w:rsidP="00794C6F">
            <w:pPr>
              <w:pStyle w:val="Body"/>
              <w:rPr>
                <w:shd w:val="clear" w:color="auto" w:fill="FFFFFF"/>
              </w:rPr>
            </w:pPr>
            <w:r w:rsidRPr="00801CE9">
              <w:rPr>
                <w:shd w:val="clear" w:color="auto" w:fill="FFFFFF"/>
              </w:rPr>
              <w:t xml:space="preserve">ALEKS </w:t>
            </w:r>
            <w:r>
              <w:rPr>
                <w:shd w:val="clear" w:color="auto" w:fill="FFFFFF"/>
              </w:rPr>
              <w:t xml:space="preserve">is </w:t>
            </w:r>
            <w:r w:rsidRPr="00801CE9">
              <w:rPr>
                <w:shd w:val="clear" w:color="auto" w:fill="FFFFFF"/>
              </w:rPr>
              <w:t xml:space="preserve">an adaptive software </w:t>
            </w:r>
            <w:r>
              <w:rPr>
                <w:shd w:val="clear" w:color="auto" w:fill="FFFFFF"/>
              </w:rPr>
              <w:t xml:space="preserve">that </w:t>
            </w:r>
            <w:r w:rsidR="00FB49C3">
              <w:rPr>
                <w:shd w:val="clear" w:color="auto" w:fill="FFFFFF"/>
              </w:rPr>
              <w:t>can</w:t>
            </w:r>
            <w:r w:rsidRPr="00801CE9">
              <w:rPr>
                <w:shd w:val="clear" w:color="auto" w:fill="FFFFFF"/>
              </w:rPr>
              <w:t xml:space="preserve"> figure out what a student knows and then plan to teach what they are missing.  </w:t>
            </w:r>
          </w:p>
          <w:p w14:paraId="7D16A646" w14:textId="77777777" w:rsidR="00801CE9" w:rsidRDefault="00801CE9" w:rsidP="00794C6F">
            <w:pPr>
              <w:pStyle w:val="Body"/>
              <w:rPr>
                <w:shd w:val="clear" w:color="auto" w:fill="FFFFFF"/>
              </w:rPr>
            </w:pPr>
          </w:p>
          <w:p w14:paraId="6CC58700" w14:textId="4B2EA46A" w:rsidR="00801CE9" w:rsidRPr="00801CE9" w:rsidRDefault="00801CE9" w:rsidP="00794C6F">
            <w:pPr>
              <w:pStyle w:val="Body"/>
              <w:rPr>
                <w:rFonts w:eastAsia="Arial Unicode MS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C5FF3" w14:textId="77777777" w:rsidR="00794C6F" w:rsidRDefault="00794C6F" w:rsidP="00794C6F">
            <w:pPr>
              <w:pStyle w:val="Body"/>
              <w:rPr>
                <w:rFonts w:eastAsia="Arial Unicode MS" w:cs="Arial Unicode MS"/>
              </w:rPr>
            </w:pPr>
          </w:p>
          <w:p w14:paraId="70D904E8" w14:textId="18140438" w:rsidR="00801CE9" w:rsidRPr="00520C8A" w:rsidRDefault="00801CE9" w:rsidP="00794C6F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No action</w:t>
            </w:r>
          </w:p>
        </w:tc>
      </w:tr>
      <w:tr w:rsidR="00794C6F" w14:paraId="543CB793" w14:textId="77777777" w:rsidTr="00801CE9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37DDD5" w14:textId="77777777" w:rsidR="00794C6F" w:rsidRDefault="00794C6F" w:rsidP="00794C6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460C59" w14:textId="77777777" w:rsidR="00794C6F" w:rsidRDefault="00794C6F" w:rsidP="00794C6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46F40" w14:textId="77777777" w:rsidR="00794C6F" w:rsidRDefault="00794C6F" w:rsidP="00794C6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794C6F" w14:paraId="486D5A59" w14:textId="77777777" w:rsidTr="00801CE9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266658" w14:textId="77777777" w:rsidR="00801CE9" w:rsidRDefault="00801CE9" w:rsidP="00801CE9"/>
          <w:p w14:paraId="50D723FF" w14:textId="68EC5930" w:rsidR="00801CE9" w:rsidRDefault="00801CE9" w:rsidP="00801CE9">
            <w:r>
              <w:t>CUNY Index Policy</w:t>
            </w:r>
          </w:p>
          <w:p w14:paraId="26896A32" w14:textId="47ABDB5C" w:rsidR="00801CE9" w:rsidRPr="005A482D" w:rsidRDefault="00801CE9" w:rsidP="00794C6F">
            <w:pPr>
              <w:pStyle w:val="Body"/>
              <w:rPr>
                <w:rFonts w:eastAsia="Arial Unicode MS" w:cs="Arial Unicode MS"/>
                <w:bCs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2E868B" w14:textId="77777777" w:rsidR="00801CE9" w:rsidRDefault="00801CE9" w:rsidP="00801CE9"/>
          <w:p w14:paraId="7EFAE064" w14:textId="5E6EBBFB" w:rsidR="00801CE9" w:rsidRDefault="00801CE9" w:rsidP="00801CE9">
            <w:r>
              <w:t>Discussion on CUNY Index Policy and how it affects enrollment at Hostos as well as the local senior college (Lehman)</w:t>
            </w:r>
          </w:p>
          <w:p w14:paraId="3C4927DA" w14:textId="6C7AA4BF" w:rsidR="00801CE9" w:rsidRDefault="00801CE9" w:rsidP="00794C6F">
            <w:pPr>
              <w:pStyle w:val="Body"/>
              <w:rPr>
                <w:rFonts w:eastAsia="Arial Unicode MS" w:cs="Arial Unicode MS"/>
                <w:bCs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08B5A" w14:textId="77777777" w:rsidR="00801CE9" w:rsidRDefault="00801CE9" w:rsidP="00794C6F">
            <w:pPr>
              <w:pStyle w:val="Body"/>
              <w:snapToGrid w:val="0"/>
              <w:rPr>
                <w:rFonts w:eastAsia="Arial Unicode MS" w:cs="Arial Unicode MS"/>
              </w:rPr>
            </w:pPr>
          </w:p>
          <w:p w14:paraId="2E7E902A" w14:textId="1717A0CD" w:rsidR="00794C6F" w:rsidRPr="00801CE9" w:rsidRDefault="00801CE9" w:rsidP="00794C6F">
            <w:pPr>
              <w:pStyle w:val="Body"/>
              <w:snapToGrid w:val="0"/>
              <w:rPr>
                <w:rFonts w:eastAsia="Arial Unicode MS" w:cs="Arial Unicode MS"/>
              </w:rPr>
            </w:pPr>
            <w:r w:rsidRPr="00801CE9">
              <w:rPr>
                <w:rFonts w:eastAsia="Arial Unicode MS" w:cs="Arial Unicode MS"/>
              </w:rPr>
              <w:t>No Action</w:t>
            </w:r>
          </w:p>
        </w:tc>
      </w:tr>
      <w:tr w:rsidR="00801CE9" w14:paraId="78620EE3" w14:textId="77777777" w:rsidTr="00801CE9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D9217" w14:textId="77777777" w:rsidR="00801CE9" w:rsidRDefault="00801CE9" w:rsidP="00196654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3A4837" w14:textId="77777777" w:rsidR="00801CE9" w:rsidRDefault="00801CE9" w:rsidP="00196654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147F3" w14:textId="77777777" w:rsidR="00801CE9" w:rsidRDefault="00801CE9" w:rsidP="00196654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801CE9" w14:paraId="3C54A6DA" w14:textId="77777777" w:rsidTr="00801CE9">
        <w:trPr>
          <w:trHeight w:val="118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D438BE" w14:textId="77777777" w:rsidR="00801CE9" w:rsidRDefault="00801CE9" w:rsidP="00801CE9">
            <w:pPr>
              <w:ind w:left="360"/>
            </w:pPr>
          </w:p>
          <w:p w14:paraId="45919090" w14:textId="5CA248AF" w:rsidR="00801CE9" w:rsidRDefault="00801CE9" w:rsidP="00801CE9">
            <w:r>
              <w:t xml:space="preserve">English Assessment </w:t>
            </w:r>
          </w:p>
          <w:p w14:paraId="799B9BF8" w14:textId="77777777" w:rsidR="00801CE9" w:rsidRDefault="00801CE9" w:rsidP="00196654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7C4B96" w14:textId="77777777" w:rsidR="00801CE9" w:rsidRDefault="00801CE9" w:rsidP="00801CE9">
            <w:pPr>
              <w:ind w:left="360"/>
            </w:pPr>
          </w:p>
          <w:p w14:paraId="676C6818" w14:textId="382C194E" w:rsidR="00801CE9" w:rsidRDefault="00801CE9" w:rsidP="00801CE9">
            <w:r>
              <w:t>English Assessment wrote a diagnostic to determine if they belong in a general English class or an ESL course.</w:t>
            </w:r>
          </w:p>
          <w:p w14:paraId="71A77914" w14:textId="3929B6CA" w:rsidR="00801CE9" w:rsidRDefault="00801CE9" w:rsidP="00196654">
            <w:pPr>
              <w:pStyle w:val="Body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B10C4" w14:textId="77777777" w:rsidR="00801CE9" w:rsidRDefault="00801CE9" w:rsidP="00196654"/>
          <w:p w14:paraId="39458D90" w14:textId="4D1E59BD" w:rsidR="00801CE9" w:rsidRDefault="00801CE9" w:rsidP="00196654">
            <w:r>
              <w:t>No Action</w:t>
            </w:r>
          </w:p>
        </w:tc>
      </w:tr>
      <w:tr w:rsidR="00801CE9" w14:paraId="768E190F" w14:textId="77777777" w:rsidTr="00801CE9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91D55C" w14:textId="77777777" w:rsidR="00801CE9" w:rsidRDefault="00801CE9" w:rsidP="00196654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B2EDEE" w14:textId="77777777" w:rsidR="00801CE9" w:rsidRDefault="00801CE9" w:rsidP="00196654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EB68D" w14:textId="77777777" w:rsidR="00801CE9" w:rsidRDefault="00801CE9" w:rsidP="00196654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801CE9" w14:paraId="60EF8DFE" w14:textId="77777777" w:rsidTr="00801CE9">
        <w:trPr>
          <w:trHeight w:val="118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F9088B" w14:textId="24974FC3" w:rsidR="00801CE9" w:rsidRDefault="000071C4" w:rsidP="00196654">
            <w:pPr>
              <w:pStyle w:val="Body"/>
            </w:pPr>
            <w:r>
              <w:t>Immunization Requirements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371CA" w14:textId="5EB3DE8A" w:rsidR="000071C4" w:rsidRDefault="000071C4" w:rsidP="000071C4">
            <w:pPr>
              <w:pStyle w:val="null"/>
              <w:shd w:val="clear" w:color="auto" w:fill="FFFFFF"/>
              <w:spacing w:before="0" w:beforeAutospacing="0" w:after="0" w:afterAutospacing="0"/>
              <w:rPr>
                <w:rStyle w:val="null1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ull1"/>
                <w:rFonts w:ascii="Calibri" w:hAnsi="Calibri" w:cs="Calibri"/>
                <w:color w:val="000000"/>
                <w:shd w:val="clear" w:color="auto" w:fill="FFFFFF"/>
              </w:rPr>
              <w:t>I</w:t>
            </w:r>
            <w:r>
              <w:rPr>
                <w:rStyle w:val="null1"/>
                <w:rFonts w:ascii="Calibri" w:hAnsi="Calibri" w:cs="Calibri"/>
                <w:color w:val="000000"/>
                <w:shd w:val="clear" w:color="auto" w:fill="FFFFFF"/>
              </w:rPr>
              <w:t xml:space="preserve">mmunizations are not required for higher education students attending online-only classes. </w:t>
            </w:r>
          </w:p>
          <w:p w14:paraId="356D4367" w14:textId="77777777" w:rsidR="000071C4" w:rsidRDefault="000071C4" w:rsidP="000071C4">
            <w:pPr>
              <w:pStyle w:val="null"/>
              <w:shd w:val="clear" w:color="auto" w:fill="FFFFFF"/>
              <w:spacing w:before="0" w:beforeAutospacing="0" w:after="0" w:afterAutospacing="0"/>
              <w:rPr>
                <w:rStyle w:val="null1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55DB698C" w14:textId="7638BC22" w:rsidR="000071C4" w:rsidRDefault="000071C4" w:rsidP="000071C4">
            <w:pPr>
              <w:pStyle w:val="nul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null1"/>
                <w:rFonts w:ascii="Calibri" w:hAnsi="Calibri" w:cs="Calibri"/>
                <w:color w:val="000000"/>
                <w:shd w:val="clear" w:color="auto" w:fill="FFFFFF"/>
              </w:rPr>
              <w:t xml:space="preserve">For complete details on </w:t>
            </w:r>
            <w:r>
              <w:rPr>
                <w:rStyle w:val="null1"/>
                <w:rFonts w:ascii="Calibri" w:hAnsi="Calibri" w:cs="Calibri"/>
                <w:color w:val="000000"/>
                <w:shd w:val="clear" w:color="auto" w:fill="FFFFFF"/>
              </w:rPr>
              <w:t>Immunization requirements</w:t>
            </w:r>
            <w:r>
              <w:rPr>
                <w:rStyle w:val="null1"/>
                <w:rFonts w:ascii="Calibri" w:hAnsi="Calibri" w:cs="Calibri"/>
                <w:color w:val="000000"/>
                <w:shd w:val="clear" w:color="auto" w:fill="FFFFFF"/>
              </w:rPr>
              <w:t>,</w:t>
            </w:r>
            <w:r>
              <w:rPr>
                <w:rStyle w:val="null1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ull1"/>
                <w:rFonts w:ascii="Calibri" w:hAnsi="Calibri" w:cs="Calibri"/>
                <w:color w:val="000000"/>
                <w:shd w:val="clear" w:color="auto" w:fill="FFFFFF"/>
              </w:rPr>
              <w:t xml:space="preserve">visit </w:t>
            </w:r>
            <w:hyperlink r:id="rId9" w:tgtFrame="_blank" w:history="1">
              <w:r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https://www.cuny.edu/current-students/student-affairs/student-services/health-services/immunization-info/</w:t>
              </w:r>
            </w:hyperlink>
            <w:r>
              <w:rPr>
                <w:rStyle w:val="null1"/>
                <w:rFonts w:ascii="Calibri" w:hAnsi="Calibri" w:cs="Calibri"/>
                <w:color w:val="000000"/>
                <w:shd w:val="clear" w:color="auto" w:fill="FFFFFF"/>
              </w:rPr>
              <w:t>. ​</w:t>
            </w:r>
          </w:p>
          <w:p w14:paraId="06A2298D" w14:textId="32A38306" w:rsidR="00801CE9" w:rsidRDefault="00801CE9" w:rsidP="00196654">
            <w:pPr>
              <w:pStyle w:val="Body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16B55" w14:textId="76B5AC65" w:rsidR="00801CE9" w:rsidRDefault="00801CE9" w:rsidP="00196654"/>
        </w:tc>
      </w:tr>
      <w:tr w:rsidR="000071C4" w14:paraId="746DCFC6" w14:textId="77777777" w:rsidTr="000071C4">
        <w:trPr>
          <w:trHeight w:val="36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BC42F8" w14:textId="77777777" w:rsidR="000071C4" w:rsidRPr="000071C4" w:rsidRDefault="000071C4" w:rsidP="003E3057">
            <w:pPr>
              <w:pStyle w:val="Body"/>
              <w:rPr>
                <w:b/>
                <w:bCs/>
              </w:rPr>
            </w:pPr>
            <w:r w:rsidRPr="000071C4">
              <w:rPr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61E3BF" w14:textId="77777777" w:rsidR="000071C4" w:rsidRPr="000071C4" w:rsidRDefault="000071C4" w:rsidP="003E3057">
            <w:pPr>
              <w:pStyle w:val="Body"/>
              <w:rPr>
                <w:b/>
                <w:bCs/>
              </w:rPr>
            </w:pPr>
            <w:r w:rsidRPr="000071C4">
              <w:rPr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AE8B2" w14:textId="77777777" w:rsidR="000071C4" w:rsidRPr="000071C4" w:rsidRDefault="000071C4" w:rsidP="000071C4">
            <w:pPr>
              <w:rPr>
                <w:b/>
                <w:bCs/>
              </w:rPr>
            </w:pPr>
            <w:r w:rsidRPr="000071C4">
              <w:rPr>
                <w:b/>
                <w:bCs/>
              </w:rPr>
              <w:t>DECISION / ACTION</w:t>
            </w:r>
          </w:p>
        </w:tc>
      </w:tr>
      <w:tr w:rsidR="000071C4" w14:paraId="779CAB96" w14:textId="77777777" w:rsidTr="000071C4">
        <w:trPr>
          <w:trHeight w:val="118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C8DA56" w14:textId="77777777" w:rsidR="000071C4" w:rsidRDefault="000071C4" w:rsidP="003E3057">
            <w:pPr>
              <w:pStyle w:val="Body"/>
            </w:pPr>
          </w:p>
          <w:p w14:paraId="3B6CF560" w14:textId="77777777" w:rsidR="000071C4" w:rsidRDefault="000071C4" w:rsidP="003E3057">
            <w:pPr>
              <w:pStyle w:val="Body"/>
            </w:pPr>
            <w:r>
              <w:t>Adjournment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0E3F70" w14:textId="77777777" w:rsidR="000071C4" w:rsidRDefault="000071C4" w:rsidP="003E3057">
            <w:pPr>
              <w:pStyle w:val="Body"/>
            </w:pPr>
          </w:p>
          <w:p w14:paraId="63A4842D" w14:textId="77777777" w:rsidR="000071C4" w:rsidRDefault="000071C4" w:rsidP="003E3057">
            <w:pPr>
              <w:pStyle w:val="Body"/>
            </w:pPr>
            <w:r>
              <w:t>3:07 p.m.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FA00B" w14:textId="77777777" w:rsidR="000071C4" w:rsidRDefault="000071C4" w:rsidP="003E3057"/>
          <w:p w14:paraId="0A5B9CD7" w14:textId="77777777" w:rsidR="000071C4" w:rsidRDefault="000071C4" w:rsidP="003E3057">
            <w:r>
              <w:t>Unanimous Approval</w:t>
            </w:r>
          </w:p>
        </w:tc>
      </w:tr>
    </w:tbl>
    <w:p w14:paraId="262FDFED" w14:textId="77777777" w:rsidR="00D26C9F" w:rsidRDefault="00D26C9F">
      <w:pPr>
        <w:pStyle w:val="Body"/>
        <w:widowControl w:val="0"/>
      </w:pPr>
    </w:p>
    <w:sectPr w:rsidR="00D26C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10742" w14:textId="77777777" w:rsidR="003E67C1" w:rsidRDefault="003E67C1">
      <w:r>
        <w:separator/>
      </w:r>
    </w:p>
  </w:endnote>
  <w:endnote w:type="continuationSeparator" w:id="0">
    <w:p w14:paraId="11F688C3" w14:textId="77777777" w:rsidR="003E67C1" w:rsidRDefault="003E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NextLTW05-R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C1576" w14:textId="77777777" w:rsidR="00801CE9" w:rsidRDefault="00801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9626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B18C1" w14:textId="7BF6541A" w:rsidR="00801CE9" w:rsidRDefault="00801C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AA4E1F" w14:textId="77777777" w:rsidR="00D26C9F" w:rsidRDefault="00D26C9F">
    <w:pPr>
      <w:pStyle w:val="Footer"/>
      <w:tabs>
        <w:tab w:val="clear" w:pos="9360"/>
        <w:tab w:val="left" w:pos="8403"/>
        <w:tab w:val="right" w:pos="93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3CE39" w14:textId="77777777" w:rsidR="00801CE9" w:rsidRDefault="00801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CC851" w14:textId="77777777" w:rsidR="003E67C1" w:rsidRDefault="003E67C1">
      <w:r>
        <w:separator/>
      </w:r>
    </w:p>
  </w:footnote>
  <w:footnote w:type="continuationSeparator" w:id="0">
    <w:p w14:paraId="498EA58E" w14:textId="77777777" w:rsidR="003E67C1" w:rsidRDefault="003E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FCD03" w14:textId="77777777" w:rsidR="00801CE9" w:rsidRDefault="00801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C6058" w14:textId="77777777" w:rsidR="00D26C9F" w:rsidRDefault="00D26C9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F2C27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25E5B" w14:textId="77777777" w:rsidR="00801CE9" w:rsidRDefault="00801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4012"/>
    <w:multiLevelType w:val="hybridMultilevel"/>
    <w:tmpl w:val="96E43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93715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451E7"/>
    <w:multiLevelType w:val="hybridMultilevel"/>
    <w:tmpl w:val="73BA3564"/>
    <w:lvl w:ilvl="0" w:tplc="71543D5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8B117F4"/>
    <w:multiLevelType w:val="hybridMultilevel"/>
    <w:tmpl w:val="9BEC515A"/>
    <w:lvl w:ilvl="0" w:tplc="3A624E4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459D3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64CAB"/>
    <w:multiLevelType w:val="hybridMultilevel"/>
    <w:tmpl w:val="C114AF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854B1"/>
    <w:multiLevelType w:val="hybridMultilevel"/>
    <w:tmpl w:val="790AE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B00C5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13E61"/>
    <w:multiLevelType w:val="hybridMultilevel"/>
    <w:tmpl w:val="10CA5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2MDU3MjYwMzU3MzdT0lEKTi0uzszPAykwrgUAE9FDjywAAAA="/>
  </w:docVars>
  <w:rsids>
    <w:rsidRoot w:val="000C3E0C"/>
    <w:rsid w:val="00000F07"/>
    <w:rsid w:val="00003700"/>
    <w:rsid w:val="00003740"/>
    <w:rsid w:val="000071C4"/>
    <w:rsid w:val="0001242D"/>
    <w:rsid w:val="00013FE8"/>
    <w:rsid w:val="00016EC7"/>
    <w:rsid w:val="000228C6"/>
    <w:rsid w:val="00023BBA"/>
    <w:rsid w:val="00024B48"/>
    <w:rsid w:val="00050F18"/>
    <w:rsid w:val="00072D67"/>
    <w:rsid w:val="00073922"/>
    <w:rsid w:val="00082F6D"/>
    <w:rsid w:val="000C03C0"/>
    <w:rsid w:val="000C3D75"/>
    <w:rsid w:val="000C3E0C"/>
    <w:rsid w:val="000F43A1"/>
    <w:rsid w:val="00116DBE"/>
    <w:rsid w:val="0013602A"/>
    <w:rsid w:val="00144209"/>
    <w:rsid w:val="0014650B"/>
    <w:rsid w:val="0016349D"/>
    <w:rsid w:val="001675F0"/>
    <w:rsid w:val="00167E10"/>
    <w:rsid w:val="001C46B3"/>
    <w:rsid w:val="001C56E9"/>
    <w:rsid w:val="001D51F2"/>
    <w:rsid w:val="001E39EF"/>
    <w:rsid w:val="001E525B"/>
    <w:rsid w:val="00207B2A"/>
    <w:rsid w:val="00215A4B"/>
    <w:rsid w:val="00215D7F"/>
    <w:rsid w:val="0023625A"/>
    <w:rsid w:val="00237914"/>
    <w:rsid w:val="00241E9E"/>
    <w:rsid w:val="00250D68"/>
    <w:rsid w:val="00266F34"/>
    <w:rsid w:val="002722D3"/>
    <w:rsid w:val="00272820"/>
    <w:rsid w:val="00272DC2"/>
    <w:rsid w:val="002764C8"/>
    <w:rsid w:val="002819FF"/>
    <w:rsid w:val="00282325"/>
    <w:rsid w:val="00290B86"/>
    <w:rsid w:val="00290D34"/>
    <w:rsid w:val="002A0F58"/>
    <w:rsid w:val="002A14B8"/>
    <w:rsid w:val="002A1A5E"/>
    <w:rsid w:val="002C265D"/>
    <w:rsid w:val="002C773E"/>
    <w:rsid w:val="002E1D68"/>
    <w:rsid w:val="002E2FBA"/>
    <w:rsid w:val="002F64B6"/>
    <w:rsid w:val="00305C39"/>
    <w:rsid w:val="00307F49"/>
    <w:rsid w:val="00321AB0"/>
    <w:rsid w:val="00323D40"/>
    <w:rsid w:val="00334C51"/>
    <w:rsid w:val="00335B1A"/>
    <w:rsid w:val="0034291E"/>
    <w:rsid w:val="00343016"/>
    <w:rsid w:val="0037331B"/>
    <w:rsid w:val="00375E94"/>
    <w:rsid w:val="00387F3F"/>
    <w:rsid w:val="00392EE2"/>
    <w:rsid w:val="0039664B"/>
    <w:rsid w:val="00397F44"/>
    <w:rsid w:val="003A314B"/>
    <w:rsid w:val="003B28AF"/>
    <w:rsid w:val="003C6EF7"/>
    <w:rsid w:val="003C6F65"/>
    <w:rsid w:val="003D56B1"/>
    <w:rsid w:val="003D62D1"/>
    <w:rsid w:val="003E67C1"/>
    <w:rsid w:val="003F2A5E"/>
    <w:rsid w:val="003F3B10"/>
    <w:rsid w:val="0041403B"/>
    <w:rsid w:val="004153AF"/>
    <w:rsid w:val="0042187F"/>
    <w:rsid w:val="00435B36"/>
    <w:rsid w:val="00436DD0"/>
    <w:rsid w:val="00453EC2"/>
    <w:rsid w:val="004638FE"/>
    <w:rsid w:val="004648F8"/>
    <w:rsid w:val="0046611B"/>
    <w:rsid w:val="0047117A"/>
    <w:rsid w:val="004765C9"/>
    <w:rsid w:val="00477683"/>
    <w:rsid w:val="00487CBB"/>
    <w:rsid w:val="00490164"/>
    <w:rsid w:val="00492DBC"/>
    <w:rsid w:val="00497D95"/>
    <w:rsid w:val="00497F88"/>
    <w:rsid w:val="004A3BCE"/>
    <w:rsid w:val="004B2893"/>
    <w:rsid w:val="004B3507"/>
    <w:rsid w:val="004C3AF1"/>
    <w:rsid w:val="004C4CD1"/>
    <w:rsid w:val="004C598E"/>
    <w:rsid w:val="004D3B85"/>
    <w:rsid w:val="004D4C4D"/>
    <w:rsid w:val="004F6FD8"/>
    <w:rsid w:val="004F7684"/>
    <w:rsid w:val="004F7E03"/>
    <w:rsid w:val="00501ECC"/>
    <w:rsid w:val="00502CD0"/>
    <w:rsid w:val="0050644E"/>
    <w:rsid w:val="00520C8A"/>
    <w:rsid w:val="00540926"/>
    <w:rsid w:val="0054289D"/>
    <w:rsid w:val="00546FB2"/>
    <w:rsid w:val="00554EEE"/>
    <w:rsid w:val="0056556E"/>
    <w:rsid w:val="0057071D"/>
    <w:rsid w:val="0057241E"/>
    <w:rsid w:val="00575AF1"/>
    <w:rsid w:val="00581BCE"/>
    <w:rsid w:val="00594E9E"/>
    <w:rsid w:val="005A1150"/>
    <w:rsid w:val="005A482D"/>
    <w:rsid w:val="005A74E4"/>
    <w:rsid w:val="005B2283"/>
    <w:rsid w:val="005B6979"/>
    <w:rsid w:val="005C1803"/>
    <w:rsid w:val="005F3312"/>
    <w:rsid w:val="005F3835"/>
    <w:rsid w:val="00602227"/>
    <w:rsid w:val="006042E7"/>
    <w:rsid w:val="00605F7B"/>
    <w:rsid w:val="00612135"/>
    <w:rsid w:val="00614ED7"/>
    <w:rsid w:val="00615369"/>
    <w:rsid w:val="00615614"/>
    <w:rsid w:val="00626172"/>
    <w:rsid w:val="006302DA"/>
    <w:rsid w:val="0063638E"/>
    <w:rsid w:val="00637756"/>
    <w:rsid w:val="006436B1"/>
    <w:rsid w:val="006455DB"/>
    <w:rsid w:val="00647AC5"/>
    <w:rsid w:val="0065008B"/>
    <w:rsid w:val="00657CF5"/>
    <w:rsid w:val="006627DB"/>
    <w:rsid w:val="006742BE"/>
    <w:rsid w:val="00676337"/>
    <w:rsid w:val="00685680"/>
    <w:rsid w:val="00687D48"/>
    <w:rsid w:val="00697D8B"/>
    <w:rsid w:val="006A529A"/>
    <w:rsid w:val="006A592A"/>
    <w:rsid w:val="006A6854"/>
    <w:rsid w:val="006B091B"/>
    <w:rsid w:val="006D03B1"/>
    <w:rsid w:val="006D2FBD"/>
    <w:rsid w:val="006D74CC"/>
    <w:rsid w:val="006E63A0"/>
    <w:rsid w:val="006F18DB"/>
    <w:rsid w:val="006F4294"/>
    <w:rsid w:val="006F7B6C"/>
    <w:rsid w:val="0071275C"/>
    <w:rsid w:val="007202CC"/>
    <w:rsid w:val="0072372A"/>
    <w:rsid w:val="00742D91"/>
    <w:rsid w:val="00743B0E"/>
    <w:rsid w:val="007453B6"/>
    <w:rsid w:val="00754280"/>
    <w:rsid w:val="00761E27"/>
    <w:rsid w:val="007623F4"/>
    <w:rsid w:val="007630C3"/>
    <w:rsid w:val="0076771C"/>
    <w:rsid w:val="00786A4E"/>
    <w:rsid w:val="00786BED"/>
    <w:rsid w:val="00793111"/>
    <w:rsid w:val="00794C6F"/>
    <w:rsid w:val="007C25C8"/>
    <w:rsid w:val="007E2F47"/>
    <w:rsid w:val="007F0D09"/>
    <w:rsid w:val="007F2347"/>
    <w:rsid w:val="008002FE"/>
    <w:rsid w:val="00801CE9"/>
    <w:rsid w:val="00802021"/>
    <w:rsid w:val="00803AF6"/>
    <w:rsid w:val="00805F9E"/>
    <w:rsid w:val="008147E1"/>
    <w:rsid w:val="00816FA6"/>
    <w:rsid w:val="00850DCD"/>
    <w:rsid w:val="00854EA4"/>
    <w:rsid w:val="00857140"/>
    <w:rsid w:val="00861CED"/>
    <w:rsid w:val="008642C1"/>
    <w:rsid w:val="0086570E"/>
    <w:rsid w:val="008715A6"/>
    <w:rsid w:val="00874630"/>
    <w:rsid w:val="0089387F"/>
    <w:rsid w:val="008A6581"/>
    <w:rsid w:val="008A7C2F"/>
    <w:rsid w:val="008C6DE8"/>
    <w:rsid w:val="008D053B"/>
    <w:rsid w:val="008E0817"/>
    <w:rsid w:val="0090016E"/>
    <w:rsid w:val="00911220"/>
    <w:rsid w:val="009163E2"/>
    <w:rsid w:val="009224C9"/>
    <w:rsid w:val="00933B8D"/>
    <w:rsid w:val="00937E7C"/>
    <w:rsid w:val="009470F6"/>
    <w:rsid w:val="00957BA6"/>
    <w:rsid w:val="00960A0F"/>
    <w:rsid w:val="00966BC5"/>
    <w:rsid w:val="009677D6"/>
    <w:rsid w:val="00971338"/>
    <w:rsid w:val="00972494"/>
    <w:rsid w:val="00975C01"/>
    <w:rsid w:val="00980A4F"/>
    <w:rsid w:val="00994C96"/>
    <w:rsid w:val="00997049"/>
    <w:rsid w:val="009A17D8"/>
    <w:rsid w:val="009A2809"/>
    <w:rsid w:val="009B42B5"/>
    <w:rsid w:val="009F6867"/>
    <w:rsid w:val="00A0070B"/>
    <w:rsid w:val="00A00833"/>
    <w:rsid w:val="00A03B63"/>
    <w:rsid w:val="00A128DF"/>
    <w:rsid w:val="00A15099"/>
    <w:rsid w:val="00A26BC2"/>
    <w:rsid w:val="00A45611"/>
    <w:rsid w:val="00A51BF4"/>
    <w:rsid w:val="00A52528"/>
    <w:rsid w:val="00A61FB5"/>
    <w:rsid w:val="00A65C4A"/>
    <w:rsid w:val="00A676D7"/>
    <w:rsid w:val="00A7386A"/>
    <w:rsid w:val="00A82A06"/>
    <w:rsid w:val="00A83396"/>
    <w:rsid w:val="00A8693A"/>
    <w:rsid w:val="00AA4D95"/>
    <w:rsid w:val="00AA5977"/>
    <w:rsid w:val="00AB394C"/>
    <w:rsid w:val="00AB407A"/>
    <w:rsid w:val="00AB4A1F"/>
    <w:rsid w:val="00AB4EE2"/>
    <w:rsid w:val="00AB7AD0"/>
    <w:rsid w:val="00AC0E3C"/>
    <w:rsid w:val="00AC47B6"/>
    <w:rsid w:val="00AF1923"/>
    <w:rsid w:val="00AF2283"/>
    <w:rsid w:val="00B00ED6"/>
    <w:rsid w:val="00B01E89"/>
    <w:rsid w:val="00B12E9C"/>
    <w:rsid w:val="00B204CA"/>
    <w:rsid w:val="00B35B5F"/>
    <w:rsid w:val="00B413D2"/>
    <w:rsid w:val="00B60452"/>
    <w:rsid w:val="00B70C36"/>
    <w:rsid w:val="00B83F4A"/>
    <w:rsid w:val="00BB13BC"/>
    <w:rsid w:val="00BB33AB"/>
    <w:rsid w:val="00BB3DD5"/>
    <w:rsid w:val="00BB4F9E"/>
    <w:rsid w:val="00BC3D32"/>
    <w:rsid w:val="00BD7C83"/>
    <w:rsid w:val="00BD7DF0"/>
    <w:rsid w:val="00C01628"/>
    <w:rsid w:val="00C032D1"/>
    <w:rsid w:val="00C051FE"/>
    <w:rsid w:val="00C05C91"/>
    <w:rsid w:val="00C060C4"/>
    <w:rsid w:val="00C10707"/>
    <w:rsid w:val="00C225E6"/>
    <w:rsid w:val="00C22863"/>
    <w:rsid w:val="00C23D52"/>
    <w:rsid w:val="00C46DDD"/>
    <w:rsid w:val="00C50463"/>
    <w:rsid w:val="00C5079A"/>
    <w:rsid w:val="00C52F12"/>
    <w:rsid w:val="00C561E4"/>
    <w:rsid w:val="00C72A60"/>
    <w:rsid w:val="00C81D4C"/>
    <w:rsid w:val="00C90BB0"/>
    <w:rsid w:val="00CA50E3"/>
    <w:rsid w:val="00CA7E81"/>
    <w:rsid w:val="00CB0CC4"/>
    <w:rsid w:val="00CC0136"/>
    <w:rsid w:val="00CC501C"/>
    <w:rsid w:val="00CC6685"/>
    <w:rsid w:val="00CF0E22"/>
    <w:rsid w:val="00D01C39"/>
    <w:rsid w:val="00D02395"/>
    <w:rsid w:val="00D11C21"/>
    <w:rsid w:val="00D12688"/>
    <w:rsid w:val="00D26C9F"/>
    <w:rsid w:val="00D46C14"/>
    <w:rsid w:val="00D53EC7"/>
    <w:rsid w:val="00D57984"/>
    <w:rsid w:val="00D6383F"/>
    <w:rsid w:val="00D72388"/>
    <w:rsid w:val="00D76A83"/>
    <w:rsid w:val="00D77255"/>
    <w:rsid w:val="00D77467"/>
    <w:rsid w:val="00D97E40"/>
    <w:rsid w:val="00DA12F7"/>
    <w:rsid w:val="00DA2102"/>
    <w:rsid w:val="00DB29D7"/>
    <w:rsid w:val="00DB7873"/>
    <w:rsid w:val="00DD0D07"/>
    <w:rsid w:val="00DD1E3E"/>
    <w:rsid w:val="00DD2930"/>
    <w:rsid w:val="00DE2284"/>
    <w:rsid w:val="00DE2286"/>
    <w:rsid w:val="00DE31B1"/>
    <w:rsid w:val="00DE6A7C"/>
    <w:rsid w:val="00DF3AEA"/>
    <w:rsid w:val="00E02B44"/>
    <w:rsid w:val="00E10F1C"/>
    <w:rsid w:val="00E172C3"/>
    <w:rsid w:val="00E25316"/>
    <w:rsid w:val="00E302A4"/>
    <w:rsid w:val="00E40EFD"/>
    <w:rsid w:val="00E447AA"/>
    <w:rsid w:val="00E47523"/>
    <w:rsid w:val="00E53B01"/>
    <w:rsid w:val="00E57FB1"/>
    <w:rsid w:val="00E66B02"/>
    <w:rsid w:val="00E72CB5"/>
    <w:rsid w:val="00E856EF"/>
    <w:rsid w:val="00E911E9"/>
    <w:rsid w:val="00E921F0"/>
    <w:rsid w:val="00E94A28"/>
    <w:rsid w:val="00EB6D6A"/>
    <w:rsid w:val="00EB6E0C"/>
    <w:rsid w:val="00EC101A"/>
    <w:rsid w:val="00EC452E"/>
    <w:rsid w:val="00ED33A7"/>
    <w:rsid w:val="00ED70AB"/>
    <w:rsid w:val="00EE1445"/>
    <w:rsid w:val="00EF79D1"/>
    <w:rsid w:val="00F06A11"/>
    <w:rsid w:val="00F11C81"/>
    <w:rsid w:val="00F13E96"/>
    <w:rsid w:val="00F14F37"/>
    <w:rsid w:val="00F2584C"/>
    <w:rsid w:val="00F3580A"/>
    <w:rsid w:val="00F4584D"/>
    <w:rsid w:val="00F5145C"/>
    <w:rsid w:val="00F52980"/>
    <w:rsid w:val="00F72939"/>
    <w:rsid w:val="00F85C6E"/>
    <w:rsid w:val="00F86E37"/>
    <w:rsid w:val="00F93EA5"/>
    <w:rsid w:val="00F9787C"/>
    <w:rsid w:val="00FA0CF8"/>
    <w:rsid w:val="00FA3586"/>
    <w:rsid w:val="00FA779F"/>
    <w:rsid w:val="00FB02F2"/>
    <w:rsid w:val="00FB49C3"/>
    <w:rsid w:val="00FC11AF"/>
    <w:rsid w:val="00FC6D32"/>
    <w:rsid w:val="00FD0765"/>
    <w:rsid w:val="00FD126A"/>
    <w:rsid w:val="00FE6C87"/>
    <w:rsid w:val="00FF2B1E"/>
    <w:rsid w:val="00FF2C27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486365"/>
  <w15:chartTrackingRefBased/>
  <w15:docId w15:val="{ADFC6A39-9C6B-435D-950D-415F7355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86A"/>
    <w:pPr>
      <w:suppressAutoHyphens/>
    </w:pPr>
    <w:rPr>
      <w:rFonts w:eastAsia="Arial Unicode MS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uiPriority w:val="99"/>
    <w:rPr>
      <w:rFonts w:cs="Arial Unicode MS"/>
      <w:color w:val="000000"/>
      <w:sz w:val="24"/>
      <w:szCs w:val="24"/>
      <w:u w:val="none" w:color="00000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Footer">
    <w:name w:val="Header &amp; Footer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styleId="Footer">
    <w:name w:val="footer"/>
    <w:basedOn w:val="Normal"/>
    <w:uiPriority w:val="99"/>
    <w:pPr>
      <w:suppressLineNumbers/>
      <w:tabs>
        <w:tab w:val="center" w:pos="4680"/>
        <w:tab w:val="right" w:pos="9360"/>
      </w:tabs>
    </w:pPr>
    <w:rPr>
      <w:rFonts w:cs="Arial Unicode MS"/>
      <w:color w:val="000000"/>
      <w:u w:color="000000"/>
    </w:rPr>
  </w:style>
  <w:style w:type="paragraph" w:customStyle="1" w:styleId="Body">
    <w:name w:val="Body"/>
    <w:pPr>
      <w:suppressAutoHyphens/>
    </w:pPr>
    <w:rPr>
      <w:color w:val="000000"/>
      <w:sz w:val="24"/>
      <w:szCs w:val="24"/>
      <w:u w:color="000000"/>
      <w:lang w:eastAsia="ar-SA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FD126A"/>
    <w:pPr>
      <w:ind w:left="720"/>
    </w:pPr>
  </w:style>
  <w:style w:type="character" w:styleId="Emphasis">
    <w:name w:val="Emphasis"/>
    <w:uiPriority w:val="20"/>
    <w:qFormat/>
    <w:rsid w:val="00C90BB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F64B6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null">
    <w:name w:val="null"/>
    <w:basedOn w:val="Normal"/>
    <w:rsid w:val="000071C4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null1">
    <w:name w:val="null1"/>
    <w:basedOn w:val="DefaultParagraphFont"/>
    <w:rsid w:val="0000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3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uny.edu/current-students/student-affairs/student-services/health-services/immunization-info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YANNACANEDO, NATASHA</dc:creator>
  <cp:keywords/>
  <dc:description/>
  <cp:lastModifiedBy>Carlos Rivera</cp:lastModifiedBy>
  <cp:revision>9</cp:revision>
  <dcterms:created xsi:type="dcterms:W3CDTF">2020-12-01T14:19:00Z</dcterms:created>
  <dcterms:modified xsi:type="dcterms:W3CDTF">2020-12-03T14:19:00Z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Hostos Community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