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F926" w14:textId="77777777" w:rsidR="00774CB6" w:rsidRDefault="000075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DB133C" wp14:editId="027DB0B4">
            <wp:extent cx="2966961" cy="595313"/>
            <wp:effectExtent l="0" t="0" r="0" b="0"/>
            <wp:docPr id="10737418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2AF09CF1" wp14:editId="6BC1A231">
            <wp:extent cx="952500" cy="457200"/>
            <wp:effectExtent l="0" t="0" r="0" b="0"/>
            <wp:docPr id="10737418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0E49F" w14:textId="77777777" w:rsidR="00774CB6" w:rsidRDefault="00774CB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EF7BFB" w14:textId="77777777" w:rsidR="00774CB6" w:rsidRDefault="000075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04742C52" w14:textId="77777777" w:rsidR="00774CB6" w:rsidRDefault="000075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</w:p>
    <w:p w14:paraId="77D4FAFC" w14:textId="77777777" w:rsidR="00774CB6" w:rsidRDefault="000075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DECEMBER 1, 2020 </w:t>
      </w:r>
    </w:p>
    <w:p w14:paraId="40AD9467" w14:textId="77777777" w:rsidR="00774CB6" w:rsidRDefault="00774CB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E22FAD3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Dean Ann Mester</w:t>
      </w:r>
    </w:p>
    <w:p w14:paraId="7EFD4E76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</w:t>
      </w:r>
    </w:p>
    <w:p w14:paraId="56B7EE97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Jacqueline DiSanto</w:t>
      </w:r>
    </w:p>
    <w:p w14:paraId="6948FC15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2FFB9AAE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Isabel Feliz</w:t>
      </w:r>
    </w:p>
    <w:p w14:paraId="6269D203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Sandy Figueroa</w:t>
      </w:r>
    </w:p>
    <w:p w14:paraId="10AA9DE7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7C784E1A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Ana Ozuna</w:t>
      </w:r>
    </w:p>
    <w:p w14:paraId="2E593B93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Felipe Pimentel</w:t>
      </w:r>
    </w:p>
    <w:p w14:paraId="304F4142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David Primak</w:t>
      </w:r>
    </w:p>
    <w:p w14:paraId="6B87460F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3F97996C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35E59455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Olga Steinberg Neifach</w:t>
      </w:r>
    </w:p>
    <w:p w14:paraId="43786163" w14:textId="77777777" w:rsidR="00774CB6" w:rsidRDefault="000075F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Lisa Tappeiner</w:t>
      </w:r>
    </w:p>
    <w:p w14:paraId="7C3CEB01" w14:textId="77777777" w:rsidR="00774CB6" w:rsidRDefault="00774CB6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48106F9D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Guests: Prof. </w:t>
      </w:r>
      <w:r>
        <w:rPr>
          <w:rFonts w:ascii="Arial" w:eastAsia="Arial" w:hAnsi="Arial" w:cs="Arial"/>
          <w:sz w:val="26"/>
          <w:szCs w:val="26"/>
        </w:rPr>
        <w:t>Nu</w:t>
      </w:r>
      <w:r>
        <w:rPr>
          <w:rFonts w:ascii="Arial" w:eastAsia="Arial" w:hAnsi="Arial" w:cs="Arial"/>
          <w:sz w:val="23"/>
          <w:szCs w:val="23"/>
          <w:highlight w:val="white"/>
        </w:rPr>
        <w:t>ñ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4"/>
          <w:szCs w:val="24"/>
        </w:rPr>
        <w:t>z-Rodriguez, Prof. Bencivenni, Prof. Henderson, Ms. Laura McGowan, Prof. Sohel</w:t>
      </w:r>
    </w:p>
    <w:p w14:paraId="3996A364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307067F" w14:textId="77777777" w:rsidR="00774CB6" w:rsidRDefault="00774CB6">
      <w:pPr>
        <w:spacing w:after="0" w:line="240" w:lineRule="auto"/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1F9127CE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Sandy Figueroa, Chair, called the meeting to order at 3:30.</w:t>
      </w:r>
    </w:p>
    <w:p w14:paraId="1EB0D25E" w14:textId="77777777" w:rsidR="00774CB6" w:rsidRDefault="00774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833366" w14:textId="77777777" w:rsidR="00774CB6" w:rsidRDefault="0000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color w:val="000000"/>
          <w:sz w:val="24"/>
          <w:szCs w:val="24"/>
        </w:rPr>
        <w:t>Announcements:</w:t>
      </w:r>
    </w:p>
    <w:p w14:paraId="44577BF6" w14:textId="77777777" w:rsidR="00774CB6" w:rsidRDefault="00007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chair to be elected next meeting due to the retirement of Prof. Figueroa, </w:t>
      </w:r>
    </w:p>
    <w:p w14:paraId="6B3B7724" w14:textId="77777777" w:rsidR="00774CB6" w:rsidRDefault="00007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Official gratitude extended to many members and advisors</w:t>
      </w:r>
    </w:p>
    <w:p w14:paraId="63567F29" w14:textId="77777777" w:rsidR="00774CB6" w:rsidRDefault="00774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593512" w14:textId="77777777" w:rsidR="00774CB6" w:rsidRDefault="0000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Minutes </w:t>
      </w:r>
    </w:p>
    <w:p w14:paraId="6155999A" w14:textId="77777777" w:rsidR="00774CB6" w:rsidRDefault="0000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minutes of </w:t>
      </w:r>
      <w:r>
        <w:rPr>
          <w:rFonts w:ascii="Arial" w:eastAsia="Arial" w:hAnsi="Arial" w:cs="Arial"/>
          <w:sz w:val="24"/>
          <w:szCs w:val="24"/>
        </w:rPr>
        <w:t>Tuesday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November 17</w:t>
      </w:r>
      <w:r>
        <w:rPr>
          <w:rFonts w:ascii="Arial" w:eastAsia="Arial" w:hAnsi="Arial" w:cs="Arial"/>
          <w:color w:val="000000"/>
          <w:sz w:val="24"/>
          <w:szCs w:val="24"/>
        </w:rPr>
        <w:t>, 2020 were ap</w:t>
      </w:r>
      <w:r>
        <w:rPr>
          <w:rFonts w:ascii="Arial" w:eastAsia="Arial" w:hAnsi="Arial" w:cs="Arial"/>
          <w:sz w:val="24"/>
          <w:szCs w:val="24"/>
        </w:rPr>
        <w:t>proved as presented.</w:t>
      </w:r>
    </w:p>
    <w:p w14:paraId="2BF28D47" w14:textId="77777777" w:rsidR="00774CB6" w:rsidRDefault="00774CB6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13229897" w14:textId="77777777" w:rsidR="00774CB6" w:rsidRDefault="000075F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Curriculum Items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1448A62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Voting Items:</w:t>
      </w:r>
    </w:p>
    <w:p w14:paraId="2D7DADEA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ASAP</w:t>
      </w:r>
    </w:p>
    <w:p w14:paraId="4985BB74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Courses:</w:t>
      </w:r>
      <w:r>
        <w:rPr>
          <w:rFonts w:ascii="Arial" w:eastAsia="Arial" w:hAnsi="Arial" w:cs="Arial"/>
          <w:sz w:val="24"/>
          <w:szCs w:val="24"/>
        </w:rPr>
        <w:tab/>
        <w:t>ASAP 101, ASAP 102, ASAP 103, ASAP 104</w:t>
      </w:r>
    </w:p>
    <w:p w14:paraId="2A753BFD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E8B337F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Yes 13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6D438020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1974888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Behavioral/Social Sciences</w:t>
      </w:r>
    </w:p>
    <w:p w14:paraId="33C65B74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Behavioral Unit</w:t>
      </w:r>
    </w:p>
    <w:p w14:paraId="5BAF4702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HIS 225</w:t>
      </w:r>
    </w:p>
    <w:p w14:paraId="6E43F7B5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082CEBE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  <w:t>13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75422FC1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72EEC10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Natural Sciences</w:t>
      </w:r>
    </w:p>
    <w:p w14:paraId="2E22D97C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Chemistry Unit</w:t>
      </w:r>
    </w:p>
    <w:p w14:paraId="09FE4251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Revision:</w:t>
      </w:r>
      <w:r>
        <w:rPr>
          <w:rFonts w:ascii="Arial" w:eastAsia="Arial" w:hAnsi="Arial" w:cs="Arial"/>
          <w:sz w:val="24"/>
          <w:szCs w:val="24"/>
        </w:rPr>
        <w:tab/>
        <w:t>CHE 110</w:t>
      </w:r>
    </w:p>
    <w:p w14:paraId="7A42CFD9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02CC166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  <w:t>13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000452C8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0E86559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Food Studies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2E84E4FF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Revision:</w:t>
      </w:r>
      <w:r>
        <w:rPr>
          <w:rFonts w:ascii="Arial" w:eastAsia="Arial" w:hAnsi="Arial" w:cs="Arial"/>
          <w:sz w:val="24"/>
          <w:szCs w:val="24"/>
        </w:rPr>
        <w:tab/>
        <w:t>FS 225, FS 230</w:t>
      </w:r>
    </w:p>
    <w:p w14:paraId="3B51CDEC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C55B4EB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  <w:t>13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0F0A8194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119B4F4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Humanities</w:t>
      </w:r>
    </w:p>
    <w:p w14:paraId="723FB23B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Black Studies Unit</w:t>
      </w:r>
    </w:p>
    <w:p w14:paraId="10A5671D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A.A. Liberal Arts Option</w:t>
      </w:r>
    </w:p>
    <w:p w14:paraId="347189BE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Revision</w:t>
      </w:r>
    </w:p>
    <w:p w14:paraId="02BE1F6F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2C89DE5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  <w:t>12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755E395A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ACB1666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Business</w:t>
      </w:r>
    </w:p>
    <w:p w14:paraId="1C2725B1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Office Technology Unit</w:t>
      </w:r>
    </w:p>
    <w:p w14:paraId="24DDBA97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Program Revision</w:t>
      </w:r>
    </w:p>
    <w:p w14:paraId="694BEAAD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076D50D" w14:textId="77777777" w:rsidR="00774CB6" w:rsidRDefault="000075FD">
      <w:pPr>
        <w:spacing w:after="0" w:line="240" w:lineRule="auto"/>
        <w:ind w:left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r>
        <w:rPr>
          <w:rFonts w:ascii="Arial" w:eastAsia="Arial" w:hAnsi="Arial" w:cs="Arial"/>
          <w:color w:val="FF0000"/>
          <w:sz w:val="24"/>
          <w:szCs w:val="24"/>
        </w:rPr>
        <w:tab/>
        <w:t>12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09D82446" w14:textId="77777777" w:rsidR="00774CB6" w:rsidRDefault="00774C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F44F05" w14:textId="77777777" w:rsidR="00774CB6" w:rsidRDefault="00774CB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E88587F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New business:</w:t>
      </w:r>
    </w:p>
    <w:p w14:paraId="1FB7C646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Figueroa shared the Spring 2021 CWCC calendar. Please review and comment by Friday, December 4th.</w:t>
      </w:r>
    </w:p>
    <w:p w14:paraId="683E1F81" w14:textId="77777777" w:rsidR="00774CB6" w:rsidRDefault="0077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B7AEB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Adjournment</w:t>
      </w:r>
    </w:p>
    <w:p w14:paraId="14B76829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4:48 p.m. </w:t>
      </w:r>
    </w:p>
    <w:p w14:paraId="5B2397C1" w14:textId="77777777" w:rsidR="00774CB6" w:rsidRDefault="00774C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819D0D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February 2, 2021, at 3:30 p.m. via Zoom.</w:t>
      </w:r>
    </w:p>
    <w:p w14:paraId="2A73090A" w14:textId="77777777" w:rsidR="00774CB6" w:rsidRDefault="00774C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2E8E4A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07157591" w14:textId="77777777" w:rsidR="00774CB6" w:rsidRDefault="00774C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4BF67E" w14:textId="77777777" w:rsidR="00774CB6" w:rsidRDefault="000075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Lisa Tappeiner</w:t>
      </w:r>
    </w:p>
    <w:p w14:paraId="463C302A" w14:textId="77777777" w:rsidR="00774CB6" w:rsidRDefault="00774CB6">
      <w:pPr>
        <w:spacing w:after="0"/>
        <w:rPr>
          <w:rFonts w:ascii="Arial" w:eastAsia="Arial" w:hAnsi="Arial" w:cs="Arial"/>
          <w:sz w:val="24"/>
          <w:szCs w:val="24"/>
        </w:rPr>
      </w:pPr>
    </w:p>
    <w:p w14:paraId="0E10A6C9" w14:textId="77777777" w:rsidR="00774CB6" w:rsidRDefault="00774CB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sectPr w:rsidR="00774CB6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E53E" w14:textId="77777777" w:rsidR="001A3880" w:rsidRDefault="001A3880">
      <w:pPr>
        <w:spacing w:after="0" w:line="240" w:lineRule="auto"/>
      </w:pPr>
      <w:r>
        <w:separator/>
      </w:r>
    </w:p>
  </w:endnote>
  <w:endnote w:type="continuationSeparator" w:id="0">
    <w:p w14:paraId="4DE8EC07" w14:textId="77777777" w:rsidR="001A3880" w:rsidRDefault="001A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061C" w14:textId="77777777" w:rsidR="00774CB6" w:rsidRDefault="00007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DB6">
      <w:rPr>
        <w:noProof/>
        <w:color w:val="000000"/>
      </w:rPr>
      <w:t>2</w:t>
    </w:r>
    <w:r>
      <w:rPr>
        <w:color w:val="000000"/>
      </w:rPr>
      <w:fldChar w:fldCharType="end"/>
    </w:r>
  </w:p>
  <w:p w14:paraId="53F54ACB" w14:textId="77777777" w:rsidR="00774CB6" w:rsidRDefault="00774C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763F" w14:textId="77777777" w:rsidR="001A3880" w:rsidRDefault="001A3880">
      <w:pPr>
        <w:spacing w:after="0" w:line="240" w:lineRule="auto"/>
      </w:pPr>
      <w:r>
        <w:separator/>
      </w:r>
    </w:p>
  </w:footnote>
  <w:footnote w:type="continuationSeparator" w:id="0">
    <w:p w14:paraId="44032ED7" w14:textId="77777777" w:rsidR="001A3880" w:rsidRDefault="001A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2F6"/>
    <w:multiLevelType w:val="multilevel"/>
    <w:tmpl w:val="930A6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B6"/>
    <w:rsid w:val="000075FD"/>
    <w:rsid w:val="001A3880"/>
    <w:rsid w:val="00453DB6"/>
    <w:rsid w:val="00774CB6"/>
    <w:rsid w:val="008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52CE"/>
  <w15:docId w15:val="{9249DD50-FBB5-2242-B2A2-ED284528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5Z0jiCPG+mC0CMf6jAiwJvZmA==">AMUW2mVFNolXbrABdGHMDKDm3E+mNQdIgQKCDOFXtJ9tEo0mWc3Wm2rjEtCyat01JIelESgUhKnNL3PYHFaUgF1hKqe42W9e9EGb/CsrYSEkso3qswQ1kiU=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sherese mitchell</cp:lastModifiedBy>
  <cp:revision>2</cp:revision>
  <dcterms:created xsi:type="dcterms:W3CDTF">2021-02-08T20:40:00Z</dcterms:created>
  <dcterms:modified xsi:type="dcterms:W3CDTF">2021-02-08T20:40:00Z</dcterms:modified>
</cp:coreProperties>
</file>