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82" w:rsidRPr="00427EE6" w:rsidRDefault="00B56582" w:rsidP="00B5658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B56582" w:rsidRPr="00427EE6" w:rsidRDefault="00B56582" w:rsidP="00B5658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Tuesday, January 31</w:t>
      </w:r>
      <w:r w:rsidRPr="00427EE6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st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2023</w:t>
      </w:r>
    </w:p>
    <w:p w:rsidR="00B56582" w:rsidRPr="00427EE6" w:rsidRDefault="00B56582" w:rsidP="00B56582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2:00 p.m.-3:00 p.m.</w:t>
      </w:r>
    </w:p>
    <w:p w:rsidR="00B56582" w:rsidRPr="00427EE6" w:rsidRDefault="00B56582" w:rsidP="00B56582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</w:p>
    <w:p w:rsidR="00B56582" w:rsidRPr="00427EE6" w:rsidRDefault="00B56582" w:rsidP="00B56582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AGENDA</w:t>
      </w:r>
    </w:p>
    <w:p w:rsidR="00B56582" w:rsidRPr="00427EE6" w:rsidRDefault="00B56582" w:rsidP="00B56582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B56582" w:rsidRPr="00427EE6" w:rsidRDefault="00B56582" w:rsidP="00B5658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Welcome Back</w:t>
      </w:r>
    </w:p>
    <w:p w:rsidR="00B56582" w:rsidRPr="00427EE6" w:rsidRDefault="00B56582" w:rsidP="00B56582">
      <w:pPr>
        <w:pStyle w:val="ListParagraph"/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</w:p>
    <w:p w:rsidR="00B56582" w:rsidRPr="00427EE6" w:rsidRDefault="00B56582" w:rsidP="00B5658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Updates for Spring 2023</w:t>
      </w:r>
    </w:p>
    <w:p w:rsidR="00B56582" w:rsidRPr="00427EE6" w:rsidRDefault="00B56582" w:rsidP="00212A0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Ad Hoc Committee</w:t>
      </w:r>
      <w:r w:rsidR="00212A07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100989" w:rsidRPr="00427EE6" w:rsidRDefault="00100989" w:rsidP="00212A0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Membership</w:t>
      </w:r>
    </w:p>
    <w:p w:rsidR="00212A07" w:rsidRPr="00427EE6" w:rsidRDefault="00B56582" w:rsidP="00212A0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Commitment to 3 events (Reentry Fair, Bail Reform </w:t>
      </w:r>
      <w:r w:rsidR="00212A07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Panel Discussion 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>and Road to Entrepreneurship)</w:t>
      </w:r>
      <w:r w:rsidR="00212A07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B56582" w:rsidRPr="00427EE6" w:rsidRDefault="00212A07" w:rsidP="00212A0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Dates and times for future meetings</w:t>
      </w:r>
    </w:p>
    <w:p w:rsidR="00B56582" w:rsidRPr="00427EE6" w:rsidRDefault="00B56582" w:rsidP="00212A0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Reentry Fair &amp; Symposium Grant</w:t>
      </w:r>
      <w:r w:rsidR="00212A07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for April 2023</w:t>
      </w:r>
    </w:p>
    <w:p w:rsidR="00B56582" w:rsidRPr="00427EE6" w:rsidRDefault="00B56582" w:rsidP="00212A0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Bronx District Attorney’s Office Initiatives</w:t>
      </w:r>
    </w:p>
    <w:p w:rsidR="00100989" w:rsidRPr="00427EE6" w:rsidRDefault="00100989" w:rsidP="00212A07">
      <w:pPr>
        <w:pStyle w:val="ListParagraph"/>
        <w:numPr>
          <w:ilvl w:val="2"/>
          <w:numId w:val="6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Cyber Security</w:t>
      </w:r>
    </w:p>
    <w:p w:rsidR="00100989" w:rsidRPr="00427EE6" w:rsidRDefault="00100989" w:rsidP="00212A07">
      <w:pPr>
        <w:pStyle w:val="ListParagraph"/>
        <w:numPr>
          <w:ilvl w:val="2"/>
          <w:numId w:val="6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Reentry Fair</w:t>
      </w:r>
    </w:p>
    <w:p w:rsidR="00100989" w:rsidRPr="00427EE6" w:rsidRDefault="00100989" w:rsidP="00212A07">
      <w:pPr>
        <w:pStyle w:val="ListParagraph"/>
        <w:numPr>
          <w:ilvl w:val="2"/>
          <w:numId w:val="6"/>
        </w:numPr>
        <w:spacing w:after="0" w:line="240" w:lineRule="auto"/>
        <w:ind w:left="1440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Internships</w:t>
      </w:r>
    </w:p>
    <w:p w:rsidR="00212A07" w:rsidRPr="00427EE6" w:rsidRDefault="00212A07" w:rsidP="00212A0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Partnerships</w:t>
      </w:r>
    </w:p>
    <w:p w:rsidR="00212A07" w:rsidRPr="00427EE6" w:rsidRDefault="00212A07" w:rsidP="00212A0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East River Academy</w:t>
      </w:r>
    </w:p>
    <w:p w:rsidR="00212A07" w:rsidRPr="00427EE6" w:rsidRDefault="00212A07" w:rsidP="00212A0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College Initiative/Institute for Justice &amp; Opportunity Articulation Agreement</w:t>
      </w:r>
    </w:p>
    <w:p w:rsidR="00B56582" w:rsidRPr="00427EE6" w:rsidRDefault="00100989" w:rsidP="00212A0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Next Steps</w:t>
      </w:r>
    </w:p>
    <w:p w:rsidR="00100989" w:rsidRPr="00427EE6" w:rsidRDefault="00100989" w:rsidP="00212A0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JUSTICE Committee Website</w:t>
      </w:r>
    </w:p>
    <w:p w:rsidR="001C0D93" w:rsidRPr="00427EE6" w:rsidRDefault="001C0D93">
      <w:pPr>
        <w:rPr>
          <w:sz w:val="24"/>
          <w:szCs w:val="24"/>
        </w:rPr>
      </w:pPr>
      <w:bookmarkStart w:id="0" w:name="_GoBack"/>
      <w:bookmarkEnd w:id="0"/>
      <w:r w:rsidRPr="00427EE6">
        <w:rPr>
          <w:sz w:val="24"/>
          <w:szCs w:val="24"/>
        </w:rPr>
        <w:br w:type="page"/>
      </w:r>
    </w:p>
    <w:p w:rsidR="001C0D93" w:rsidRPr="00427EE6" w:rsidRDefault="001C0D93" w:rsidP="001C0D93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lastRenderedPageBreak/>
        <w:t>Tuesday, January 31</w:t>
      </w:r>
      <w:r w:rsidRPr="00427EE6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st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2023</w:t>
      </w:r>
    </w:p>
    <w:p w:rsidR="001C0D93" w:rsidRPr="00427EE6" w:rsidRDefault="001C0D93" w:rsidP="001C0D93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2:00 p.m.-3:00 p.m.</w:t>
      </w:r>
    </w:p>
    <w:p w:rsidR="001C0D93" w:rsidRPr="00427EE6" w:rsidRDefault="001C0D93" w:rsidP="001C0D9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NOTES</w:t>
      </w:r>
    </w:p>
    <w:p w:rsidR="001C0D93" w:rsidRPr="00427EE6" w:rsidRDefault="001C0D93" w:rsidP="001C0D93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In attendance: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Prof. </w:t>
      </w:r>
      <w:r w:rsidR="001146DF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Sarah </w:t>
      </w: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Hoiland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, Professor </w:t>
      </w:r>
      <w:r w:rsidR="001146DF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Hector 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Soto, Marsha </w:t>
      </w: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Milan-Bethel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>, Sam Byrd, Ashley Phillips.</w:t>
      </w: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Absent: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Prof. </w:t>
      </w: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Vasquez-Iscan</w:t>
      </w:r>
      <w:proofErr w:type="spellEnd"/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&amp; John Gargano.</w:t>
      </w:r>
    </w:p>
    <w:p w:rsidR="001C0D93" w:rsidRPr="00427EE6" w:rsidRDefault="001C0D93" w:rsidP="001C0D93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Welcome</w:t>
      </w: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Committee welcomed the return of Prof. </w:t>
      </w: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Hoiland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Pr="00427EE6" w:rsidRDefault="001C0D93" w:rsidP="001C0D9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Updates for Spring 2023</w:t>
      </w:r>
    </w:p>
    <w:p w:rsidR="001C0D93" w:rsidRPr="00427EE6" w:rsidRDefault="001C0D93" w:rsidP="00B24AD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 xml:space="preserve">Ad Hoc Committee </w:t>
      </w: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membership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was established on November 9</w:t>
      </w:r>
      <w:r w:rsidRPr="00427EE6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th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, 2022. As an Ad Hoc Committee and will expire there is flexibility with the membership. The </w:t>
      </w: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Justice Committee has committed to hold 3 events </w:t>
      </w:r>
      <w:r w:rsidR="00B24AD5" w:rsidRPr="00427EE6">
        <w:rPr>
          <w:rFonts w:eastAsia="Times New Roman" w:cstheme="minorHAnsi"/>
          <w:bCs/>
          <w:color w:val="000000"/>
          <w:sz w:val="24"/>
          <w:szCs w:val="24"/>
        </w:rPr>
        <w:t>during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the Spring 2023/Fal</w:t>
      </w:r>
      <w:r w:rsidR="00957FF5" w:rsidRPr="00427EE6">
        <w:rPr>
          <w:rFonts w:eastAsia="Times New Roman" w:cstheme="minorHAnsi"/>
          <w:bCs/>
          <w:color w:val="000000"/>
          <w:sz w:val="24"/>
          <w:szCs w:val="24"/>
        </w:rPr>
        <w:t>l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2023 semesters which include:</w:t>
      </w:r>
    </w:p>
    <w:p w:rsidR="00B24AD5" w:rsidRPr="00427EE6" w:rsidRDefault="001C0D93" w:rsidP="00B24AD5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Welcome Home 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>Fair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for those in community with criminal/legal involvement. Goal is to provide resources to students and community members</w:t>
      </w:r>
      <w:r w:rsidR="00B24AD5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. The idea is for community members see </w:t>
      </w:r>
      <w:proofErr w:type="spellStart"/>
      <w:r w:rsidR="00B24AD5"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="00B24AD5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Community College as a place that is welcoming to them to enroll. </w:t>
      </w:r>
    </w:p>
    <w:p w:rsidR="001C0D93" w:rsidRPr="00427EE6" w:rsidRDefault="00B24AD5" w:rsidP="00B24AD5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Additional plans for events include a</w:t>
      </w:r>
      <w:r w:rsidR="001C0D93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Bail Reform Panel Discussion and Road to Entrepreneurship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panel.</w:t>
      </w:r>
    </w:p>
    <w:p w:rsidR="00B24AD5" w:rsidRPr="00427EE6" w:rsidRDefault="00B24AD5" w:rsidP="00B24AD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Pr="00427EE6" w:rsidRDefault="001C0D93" w:rsidP="00B24AD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Dates and times for future meetings</w:t>
      </w:r>
    </w:p>
    <w:p w:rsidR="005F6A31" w:rsidRPr="00427EE6" w:rsidRDefault="001C0D93" w:rsidP="005F6A3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Bronx District Attorney’s Office 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has had conversations with different offices on campus for different initiatives. 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The </w:t>
      </w:r>
      <w:proofErr w:type="spellStart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Reentry Fair &amp; Symposium Grant for April 2023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may be in collaboration with Bronx DA. 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1C0D93" w:rsidRPr="00427EE6" w:rsidRDefault="005F6A31" w:rsidP="005F6A31">
      <w:pPr>
        <w:pStyle w:val="ListParagraph"/>
        <w:numPr>
          <w:ilvl w:val="1"/>
          <w:numId w:val="1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There are additional o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>pportunit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ies 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for students to participate in a </w:t>
      </w:r>
      <w:r w:rsidRPr="00427EE6">
        <w:rPr>
          <w:rFonts w:eastAsia="Times New Roman" w:cstheme="minorHAnsi"/>
          <w:bCs/>
          <w:color w:val="000000"/>
          <w:sz w:val="24"/>
          <w:szCs w:val="24"/>
        </w:rPr>
        <w:t>paid internship.</w:t>
      </w:r>
    </w:p>
    <w:p w:rsidR="001C0D93" w:rsidRPr="00427EE6" w:rsidRDefault="001C0D93" w:rsidP="001C0D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t>Partnerships</w:t>
      </w:r>
    </w:p>
    <w:p w:rsidR="001C0D93" w:rsidRPr="00427EE6" w:rsidRDefault="001C0D93" w:rsidP="005F6A3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East River Academy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>- met with Marsha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and Dean </w:t>
      </w:r>
      <w:proofErr w:type="spellStart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Audant</w:t>
      </w:r>
      <w:proofErr w:type="spellEnd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for possible 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collaboration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>. Will connect with Admissions to offer an information session via zoom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410CF8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Additional topics were to potentially ho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ld in person courses however that requires additional preparation and conversation.</w:t>
      </w:r>
    </w:p>
    <w:p w:rsidR="001C0D93" w:rsidRPr="00427EE6" w:rsidRDefault="001C0D93" w:rsidP="005F6A3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Cs/>
          <w:color w:val="000000"/>
          <w:sz w:val="24"/>
          <w:szCs w:val="24"/>
        </w:rPr>
        <w:t>College Initiative/Institute for Justice &amp; Opportunity Articulation Agreement</w:t>
      </w:r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. </w:t>
      </w:r>
      <w:proofErr w:type="spellStart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="005F6A31"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currently has 2 students who come from partnership with College Initiative. There is an opportunity for an articulation agreement for the </w:t>
      </w:r>
      <w:r w:rsidR="005F6A31" w:rsidRPr="00427EE6">
        <w:rPr>
          <w:sz w:val="24"/>
          <w:szCs w:val="24"/>
        </w:rPr>
        <w:t>Navigator Certificate in Human Services and Community Justice</w:t>
      </w:r>
      <w:r w:rsidR="005F6A31" w:rsidRPr="00427EE6">
        <w:rPr>
          <w:sz w:val="24"/>
          <w:szCs w:val="24"/>
        </w:rPr>
        <w:t>. Articulation agreements currently exist with</w:t>
      </w:r>
      <w:r w:rsidR="00427EE6" w:rsidRPr="00427EE6">
        <w:rPr>
          <w:sz w:val="24"/>
          <w:szCs w:val="24"/>
        </w:rPr>
        <w:t xml:space="preserve"> BCC, BMCC and John Jay College. </w:t>
      </w:r>
    </w:p>
    <w:p w:rsidR="001C0D93" w:rsidRPr="00427EE6" w:rsidRDefault="001C0D93" w:rsidP="001C0D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27EE6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Next Steps</w:t>
      </w:r>
    </w:p>
    <w:p w:rsidR="001C0D93" w:rsidRPr="00427EE6" w:rsidRDefault="004D14A0" w:rsidP="001C0D9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 w:rsidRPr="00427EE6">
        <w:rPr>
          <w:rFonts w:eastAsia="Times New Roman" w:cstheme="minorHAnsi"/>
          <w:bCs/>
          <w:color w:val="000000"/>
          <w:sz w:val="24"/>
          <w:szCs w:val="24"/>
        </w:rPr>
        <w:t>Hostos</w:t>
      </w:r>
      <w:proofErr w:type="spellEnd"/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JUSTICE Committee website is up as </w:t>
      </w:r>
      <w:hyperlink r:id="rId7" w:history="1">
        <w:proofErr w:type="spellStart"/>
        <w:r w:rsidRPr="00427EE6">
          <w:rPr>
            <w:rStyle w:val="Hyperlink"/>
            <w:rFonts w:eastAsia="Times New Roman" w:cstheme="minorHAnsi"/>
            <w:bCs/>
            <w:sz w:val="24"/>
            <w:szCs w:val="24"/>
          </w:rPr>
          <w:t>Justice@Hostos</w:t>
        </w:r>
        <w:proofErr w:type="spellEnd"/>
      </w:hyperlink>
      <w:r w:rsidRPr="00427EE6">
        <w:rPr>
          <w:rFonts w:eastAsia="Times New Roman" w:cstheme="minorHAnsi"/>
          <w:bCs/>
          <w:color w:val="000000"/>
          <w:sz w:val="24"/>
          <w:szCs w:val="24"/>
        </w:rPr>
        <w:t xml:space="preserve"> and includes Mission &amp; Vision, History, Alumni Stories as well as Community Resources</w:t>
      </w:r>
    </w:p>
    <w:p w:rsidR="001C0D93" w:rsidRDefault="001C0D93" w:rsidP="00427EE6">
      <w:pPr>
        <w:pStyle w:val="ListParagraph"/>
        <w:spacing w:after="0" w:line="240" w:lineRule="auto"/>
        <w:ind w:left="1800"/>
        <w:rPr>
          <w:rFonts w:eastAsia="Times New Roman" w:cstheme="minorHAnsi"/>
          <w:bCs/>
          <w:color w:val="000000"/>
          <w:sz w:val="24"/>
          <w:szCs w:val="24"/>
        </w:rPr>
      </w:pPr>
    </w:p>
    <w:p w:rsidR="001C0D93" w:rsidRDefault="001C0D93"/>
    <w:sectPr w:rsidR="001C0D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86" w:rsidRDefault="00A91386" w:rsidP="00B56582">
      <w:pPr>
        <w:spacing w:after="0" w:line="240" w:lineRule="auto"/>
      </w:pPr>
      <w:r>
        <w:separator/>
      </w:r>
    </w:p>
  </w:endnote>
  <w:endnote w:type="continuationSeparator" w:id="0">
    <w:p w:rsidR="00A91386" w:rsidRDefault="00A91386" w:rsidP="00B5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86" w:rsidRDefault="00A91386" w:rsidP="00B56582">
      <w:pPr>
        <w:spacing w:after="0" w:line="240" w:lineRule="auto"/>
      </w:pPr>
      <w:r>
        <w:separator/>
      </w:r>
    </w:p>
  </w:footnote>
  <w:footnote w:type="continuationSeparator" w:id="0">
    <w:p w:rsidR="00A91386" w:rsidRDefault="00A91386" w:rsidP="00B5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82" w:rsidRDefault="00B56582" w:rsidP="00B56582">
    <w:pPr>
      <w:pStyle w:val="Header"/>
      <w:jc w:val="center"/>
    </w:pPr>
    <w:r>
      <w:rPr>
        <w:noProof/>
      </w:rPr>
      <w:drawing>
        <wp:inline distT="0" distB="0" distL="0" distR="0" wp14:anchorId="2B9D525C" wp14:editId="4D6D4B9E">
          <wp:extent cx="1752600" cy="1093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631" cy="110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18F"/>
    <w:multiLevelType w:val="hybridMultilevel"/>
    <w:tmpl w:val="06C6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016"/>
    <w:multiLevelType w:val="hybridMultilevel"/>
    <w:tmpl w:val="911EA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15C32"/>
    <w:multiLevelType w:val="hybridMultilevel"/>
    <w:tmpl w:val="67B052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86B6E"/>
    <w:multiLevelType w:val="hybridMultilevel"/>
    <w:tmpl w:val="454E1A82"/>
    <w:lvl w:ilvl="0" w:tplc="BF0A8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E3AC9"/>
    <w:multiLevelType w:val="hybridMultilevel"/>
    <w:tmpl w:val="F04A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10E1"/>
    <w:multiLevelType w:val="hybridMultilevel"/>
    <w:tmpl w:val="518AB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724D"/>
    <w:multiLevelType w:val="hybridMultilevel"/>
    <w:tmpl w:val="9FBA3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26464"/>
    <w:multiLevelType w:val="hybridMultilevel"/>
    <w:tmpl w:val="54F47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C22F50"/>
    <w:multiLevelType w:val="hybridMultilevel"/>
    <w:tmpl w:val="454E1A82"/>
    <w:lvl w:ilvl="0" w:tplc="BF0A85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F954E6"/>
    <w:multiLevelType w:val="hybridMultilevel"/>
    <w:tmpl w:val="80189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4E39"/>
    <w:multiLevelType w:val="hybridMultilevel"/>
    <w:tmpl w:val="408CAEDA"/>
    <w:lvl w:ilvl="0" w:tplc="6C4E768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B00EA0"/>
    <w:multiLevelType w:val="hybridMultilevel"/>
    <w:tmpl w:val="AAE49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zQ2sDSwMDIyNrRQ0lEKTi0uzszPAykwrAUA3HYbViwAAAA="/>
  </w:docVars>
  <w:rsids>
    <w:rsidRoot w:val="00B56582"/>
    <w:rsid w:val="00100989"/>
    <w:rsid w:val="001146DF"/>
    <w:rsid w:val="001C0D93"/>
    <w:rsid w:val="00212A07"/>
    <w:rsid w:val="002B3131"/>
    <w:rsid w:val="00410CF8"/>
    <w:rsid w:val="00427EE6"/>
    <w:rsid w:val="004D14A0"/>
    <w:rsid w:val="00517100"/>
    <w:rsid w:val="005D54EC"/>
    <w:rsid w:val="005F6A31"/>
    <w:rsid w:val="00957FF5"/>
    <w:rsid w:val="00A109FE"/>
    <w:rsid w:val="00A91386"/>
    <w:rsid w:val="00B24AD5"/>
    <w:rsid w:val="00B56582"/>
    <w:rsid w:val="00CE2CD7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73CA"/>
  <w15:chartTrackingRefBased/>
  <w15:docId w15:val="{37602B39-42CA-44D9-AFC4-3B0C7A78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82"/>
  </w:style>
  <w:style w:type="paragraph" w:styleId="Footer">
    <w:name w:val="footer"/>
    <w:basedOn w:val="Normal"/>
    <w:link w:val="FooterChar"/>
    <w:uiPriority w:val="99"/>
    <w:unhideWhenUsed/>
    <w:rsid w:val="00B5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82"/>
  </w:style>
  <w:style w:type="paragraph" w:styleId="ListParagraph">
    <w:name w:val="List Paragraph"/>
    <w:basedOn w:val="Normal"/>
    <w:uiPriority w:val="34"/>
    <w:qFormat/>
    <w:rsid w:val="00B56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stos.cuny.edu/Administrative-Offices/SDEM/SDEM-Student-Services/Justice@Hos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BETHEL, MARSHA</dc:creator>
  <cp:keywords/>
  <dc:description/>
  <cp:lastModifiedBy>MILAN BETHEL, MARSHA</cp:lastModifiedBy>
  <cp:revision>2</cp:revision>
  <dcterms:created xsi:type="dcterms:W3CDTF">2023-02-28T19:14:00Z</dcterms:created>
  <dcterms:modified xsi:type="dcterms:W3CDTF">2023-02-28T19:14:00Z</dcterms:modified>
</cp:coreProperties>
</file>