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FF1B9E" w14:paraId="74C8849B" w14:textId="77777777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14:paraId="62772047" w14:textId="77777777" w:rsidR="00FF1B9E" w:rsidRDefault="00201A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65E25" wp14:editId="3846A608">
                  <wp:extent cx="2942481" cy="59176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stos.HOR.4c(294.144).jpg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1E2FC5" w14:textId="77777777" w:rsidR="00FF1B9E" w:rsidRDefault="00FF1B9E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1B423B" w14:textId="77777777" w:rsidR="00FF1B9E" w:rsidRDefault="00201A2C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095C4CAA" wp14:editId="34F5BB5F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430D5" w14:textId="77777777" w:rsidR="00FF1B9E" w:rsidRDefault="00FF1B9E">
      <w:pPr>
        <w:pStyle w:val="Body"/>
        <w:widowControl w:val="0"/>
      </w:pPr>
    </w:p>
    <w:p w14:paraId="0F224568" w14:textId="77777777" w:rsidR="00FF1B9E" w:rsidRDefault="00FF1B9E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  <w:u w:color="FF6600"/>
        </w:rPr>
      </w:pPr>
    </w:p>
    <w:p w14:paraId="30CD5B15" w14:textId="77777777" w:rsidR="00FF1B9E" w:rsidRDefault="00FF1B9E">
      <w:pPr>
        <w:pStyle w:val="Body"/>
        <w:jc w:val="center"/>
        <w:rPr>
          <w:color w:val="FF6600"/>
          <w:u w:color="FF6600"/>
        </w:rPr>
      </w:pPr>
    </w:p>
    <w:p w14:paraId="512C063A" w14:textId="77777777" w:rsidR="00FF1B9E" w:rsidRDefault="00201A2C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Minutes for the </w:t>
      </w:r>
      <w:r w:rsidR="0008212D"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Budget &amp; Finance </w:t>
      </w: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>Committee</w:t>
      </w:r>
    </w:p>
    <w:p w14:paraId="20F7B17E" w14:textId="77777777" w:rsidR="00FF1B9E" w:rsidRDefault="00FF1B9E">
      <w:pPr>
        <w:pStyle w:val="Body"/>
      </w:pPr>
    </w:p>
    <w:p w14:paraId="5961011E" w14:textId="77777777" w:rsidR="00FF1B9E" w:rsidRDefault="00FF1B9E">
      <w:pPr>
        <w:pStyle w:val="Body"/>
      </w:pPr>
    </w:p>
    <w:p w14:paraId="7974CDA3" w14:textId="77777777" w:rsidR="00FF1B9E" w:rsidRDefault="00FF1B9E">
      <w:pPr>
        <w:pStyle w:val="Body"/>
      </w:pPr>
    </w:p>
    <w:p w14:paraId="1101DC15" w14:textId="08854EE7" w:rsidR="00FF1B9E" w:rsidRDefault="00201A2C">
      <w:pPr>
        <w:pStyle w:val="Body"/>
      </w:pPr>
      <w:r>
        <w:rPr>
          <w:rFonts w:eastAsia="Arial Unicode MS" w:cs="Arial Unicode MS"/>
        </w:rPr>
        <w:t>Date and Time:</w:t>
      </w:r>
      <w:r w:rsidR="00D000B8">
        <w:rPr>
          <w:rFonts w:eastAsia="Arial Unicode MS" w:cs="Arial Unicode MS"/>
        </w:rPr>
        <w:t xml:space="preserve">  </w:t>
      </w:r>
      <w:r w:rsidR="007E50F3">
        <w:rPr>
          <w:rFonts w:eastAsia="Arial Unicode MS" w:cs="Arial Unicode MS"/>
        </w:rPr>
        <w:t>August 30, 2023</w:t>
      </w:r>
      <w:r w:rsidR="0008212D">
        <w:rPr>
          <w:rFonts w:eastAsia="Arial Unicode MS" w:cs="Arial Unicode MS"/>
        </w:rPr>
        <w:t>/3:30 PM</w:t>
      </w:r>
      <w:r w:rsidR="00683025">
        <w:rPr>
          <w:rFonts w:eastAsia="Arial Unicode MS" w:cs="Arial Unicode MS"/>
        </w:rPr>
        <w:t>—5 PM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0F64BA78" w14:textId="53D35EFB" w:rsidR="00FF1B9E" w:rsidRDefault="00201A2C">
      <w:pPr>
        <w:pStyle w:val="Body"/>
      </w:pPr>
      <w:r>
        <w:rPr>
          <w:rFonts w:eastAsia="Arial Unicode MS" w:cs="Arial Unicode MS"/>
        </w:rPr>
        <w:t>Location:</w:t>
      </w:r>
      <w:r w:rsidR="0008212D">
        <w:rPr>
          <w:rFonts w:eastAsia="Arial Unicode MS" w:cs="Arial Unicode MS"/>
        </w:rPr>
        <w:t xml:space="preserve">  </w:t>
      </w:r>
      <w:r w:rsidR="007E50F3">
        <w:rPr>
          <w:rFonts w:eastAsia="Arial Unicode MS" w:cs="Arial Unicode MS"/>
        </w:rPr>
        <w:t>Zoom</w:t>
      </w:r>
    </w:p>
    <w:p w14:paraId="265240D9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</w:t>
      </w:r>
    </w:p>
    <w:p w14:paraId="3C8E8199" w14:textId="57A54B7E" w:rsidR="00FF1B9E" w:rsidRDefault="00201A2C">
      <w:pPr>
        <w:pStyle w:val="Body"/>
      </w:pPr>
      <w:r>
        <w:rPr>
          <w:rFonts w:eastAsia="Arial Unicode MS" w:cs="Arial Unicode MS"/>
          <w:lang w:val="nl-NL"/>
        </w:rPr>
        <w:t>Presiding:</w:t>
      </w:r>
      <w:r w:rsidR="0008212D">
        <w:rPr>
          <w:rFonts w:eastAsia="Arial Unicode MS" w:cs="Arial Unicode MS"/>
          <w:lang w:val="nl-NL"/>
        </w:rPr>
        <w:t xml:space="preserve"> Ernest Ialongo</w:t>
      </w:r>
      <w:r w:rsidR="00DF0103">
        <w:rPr>
          <w:rFonts w:eastAsia="Arial Unicode MS" w:cs="Arial Unicode MS"/>
          <w:lang w:val="nl-NL"/>
        </w:rPr>
        <w:t xml:space="preserve"> (Chair)</w:t>
      </w:r>
      <w:r>
        <w:rPr>
          <w:rFonts w:eastAsia="Arial Unicode MS" w:cs="Arial Unicode MS"/>
          <w:lang w:val="nl-NL"/>
        </w:rPr>
        <w:tab/>
      </w:r>
    </w:p>
    <w:p w14:paraId="420EB056" w14:textId="18372BFA" w:rsidR="00FF1B9E" w:rsidRDefault="00201A2C" w:rsidP="00C652A4">
      <w:pPr>
        <w:pStyle w:val="Body"/>
      </w:pPr>
      <w:r>
        <w:rPr>
          <w:rFonts w:eastAsia="Arial Unicode MS" w:cs="Arial Unicode MS"/>
        </w:rPr>
        <w:t xml:space="preserve">Present:  </w:t>
      </w:r>
      <w:r w:rsidR="00683025">
        <w:rPr>
          <w:rFonts w:eastAsia="Arial Unicode MS" w:cs="Arial Unicode MS"/>
        </w:rPr>
        <w:t xml:space="preserve">  </w:t>
      </w:r>
      <w:r w:rsidR="00C652A4">
        <w:rPr>
          <w:rFonts w:eastAsia="Arial Unicode MS" w:cs="Arial Unicode MS"/>
        </w:rPr>
        <w:t xml:space="preserve">Brian Carter, </w:t>
      </w:r>
      <w:r w:rsidR="007E50F3">
        <w:rPr>
          <w:rFonts w:eastAsia="Arial Unicode MS" w:cs="Arial Unicode MS"/>
        </w:rPr>
        <w:t xml:space="preserve">Vyacheslav </w:t>
      </w:r>
      <w:proofErr w:type="spellStart"/>
      <w:r w:rsidR="007E50F3">
        <w:rPr>
          <w:rFonts w:eastAsia="Arial Unicode MS" w:cs="Arial Unicode MS"/>
        </w:rPr>
        <w:t>Dushenkov</w:t>
      </w:r>
      <w:proofErr w:type="spellEnd"/>
      <w:r w:rsidR="007E50F3">
        <w:rPr>
          <w:rFonts w:eastAsia="Arial Unicode MS" w:cs="Arial Unicode MS"/>
        </w:rPr>
        <w:t xml:space="preserve">, </w:t>
      </w:r>
      <w:r w:rsidR="0008212D">
        <w:rPr>
          <w:rFonts w:eastAsia="Arial Unicode MS" w:cs="Arial Unicode MS"/>
        </w:rPr>
        <w:t>Ernest Ialongo,</w:t>
      </w:r>
      <w:r w:rsidR="00683025">
        <w:rPr>
          <w:rFonts w:eastAsia="Arial Unicode MS" w:cs="Arial Unicode MS"/>
        </w:rPr>
        <w:t xml:space="preserve"> </w:t>
      </w:r>
      <w:proofErr w:type="spellStart"/>
      <w:r w:rsidR="00C16BD8">
        <w:rPr>
          <w:rFonts w:eastAsia="Arial Unicode MS" w:cs="Arial Unicode MS"/>
        </w:rPr>
        <w:t>Su</w:t>
      </w:r>
      <w:proofErr w:type="spellEnd"/>
      <w:r w:rsidR="00C16BD8">
        <w:rPr>
          <w:rFonts w:eastAsia="Arial Unicode MS" w:cs="Arial Unicode MS"/>
        </w:rPr>
        <w:t xml:space="preserve"> Ng, </w:t>
      </w:r>
      <w:proofErr w:type="spellStart"/>
      <w:r w:rsidR="007E50F3">
        <w:rPr>
          <w:rFonts w:eastAsia="Arial Unicode MS" w:cs="Arial Unicode MS"/>
        </w:rPr>
        <w:t>Daliz</w:t>
      </w:r>
      <w:proofErr w:type="spellEnd"/>
      <w:r w:rsidR="007E50F3">
        <w:rPr>
          <w:rFonts w:eastAsia="Arial Unicode MS" w:cs="Arial Unicode MS"/>
        </w:rPr>
        <w:t xml:space="preserve"> Perez-Cabezas, </w:t>
      </w:r>
      <w:r w:rsidR="00683025">
        <w:rPr>
          <w:rFonts w:eastAsia="Arial Unicode MS" w:cs="Arial Unicode MS"/>
        </w:rPr>
        <w:t xml:space="preserve">Linda Ridley, </w:t>
      </w:r>
      <w:r w:rsidR="00C652A4">
        <w:rPr>
          <w:rFonts w:eastAsia="Arial Unicode MS" w:cs="Arial Unicode MS"/>
        </w:rPr>
        <w:t>Edme Soho</w:t>
      </w:r>
      <w:r>
        <w:rPr>
          <w:rFonts w:eastAsia="Arial Unicode MS" w:cs="Arial Unicode MS"/>
        </w:rPr>
        <w:tab/>
      </w:r>
    </w:p>
    <w:p w14:paraId="488FA058" w14:textId="78D11B98" w:rsidR="00FF1B9E" w:rsidRPr="00C16BD8" w:rsidRDefault="00201A2C">
      <w:pPr>
        <w:pStyle w:val="Body"/>
      </w:pPr>
      <w:r w:rsidRPr="00C16BD8">
        <w:rPr>
          <w:rFonts w:eastAsia="Arial Unicode MS" w:cs="Arial Unicode MS"/>
        </w:rPr>
        <w:t xml:space="preserve">Absent:     </w:t>
      </w:r>
      <w:r w:rsidR="00C16BD8" w:rsidRPr="00C16BD8">
        <w:rPr>
          <w:rFonts w:eastAsia="Arial Unicode MS" w:cs="Arial Unicode MS"/>
        </w:rPr>
        <w:t>Brenda Linen-Paulin, Alisa Roost, Norberto Valdes-Portela, Joseph Gyan, Amanda Howard</w:t>
      </w:r>
      <w:r w:rsidRPr="00C16BD8">
        <w:rPr>
          <w:rFonts w:eastAsia="Arial Unicode MS" w:cs="Arial Unicode MS"/>
        </w:rPr>
        <w:t xml:space="preserve">      </w:t>
      </w:r>
    </w:p>
    <w:p w14:paraId="49072649" w14:textId="69E292E2" w:rsidR="00FF1B9E" w:rsidRPr="00C652A4" w:rsidRDefault="00201A2C">
      <w:pPr>
        <w:pStyle w:val="Body"/>
        <w:rPr>
          <w:lang w:val="pt-BR"/>
        </w:rPr>
      </w:pPr>
      <w:r w:rsidRPr="00C652A4">
        <w:rPr>
          <w:rFonts w:eastAsia="Arial Unicode MS" w:cs="Arial Unicode MS"/>
          <w:lang w:val="pt-BR"/>
        </w:rPr>
        <w:t>Guests:</w:t>
      </w:r>
      <w:r w:rsidR="0008212D" w:rsidRPr="00C652A4">
        <w:rPr>
          <w:rFonts w:eastAsia="Arial Unicode MS" w:cs="Arial Unicode MS"/>
          <w:lang w:val="pt-BR"/>
        </w:rPr>
        <w:t xml:space="preserve">  SVP Esther Rodriguez-Chardavoyne</w:t>
      </w:r>
      <w:r w:rsidR="00C652A4" w:rsidRPr="00C652A4">
        <w:rPr>
          <w:rFonts w:eastAsia="Arial Unicode MS" w:cs="Arial Unicode MS"/>
          <w:lang w:val="pt-BR"/>
        </w:rPr>
        <w:t>, Fanny Dumencela</w:t>
      </w:r>
      <w:r w:rsidRPr="00C652A4">
        <w:rPr>
          <w:rFonts w:eastAsia="Arial Unicode MS" w:cs="Arial Unicode MS"/>
          <w:lang w:val="pt-BR"/>
        </w:rPr>
        <w:t xml:space="preserve">         </w:t>
      </w:r>
    </w:p>
    <w:p w14:paraId="3254A1F3" w14:textId="77777777" w:rsidR="00FF1B9E" w:rsidRPr="00C652A4" w:rsidRDefault="00FF1B9E">
      <w:pPr>
        <w:pStyle w:val="Body"/>
        <w:rPr>
          <w:lang w:val="pt-BR"/>
        </w:rPr>
      </w:pPr>
    </w:p>
    <w:p w14:paraId="73D5C28A" w14:textId="053B2F96" w:rsidR="00FF1B9E" w:rsidRDefault="00201A2C">
      <w:pPr>
        <w:pStyle w:val="Body"/>
      </w:pPr>
      <w:r>
        <w:rPr>
          <w:rFonts w:eastAsia="Arial Unicode MS" w:cs="Arial Unicode MS"/>
        </w:rPr>
        <w:t>Minutes Prepared By:</w:t>
      </w:r>
      <w:r w:rsidR="00683025">
        <w:rPr>
          <w:rFonts w:eastAsia="Arial Unicode MS" w:cs="Arial Unicode MS"/>
        </w:rPr>
        <w:t xml:space="preserve"> </w:t>
      </w:r>
      <w:r w:rsidR="007E50F3">
        <w:rPr>
          <w:rFonts w:eastAsia="Arial Unicode MS" w:cs="Arial Unicode MS"/>
        </w:rPr>
        <w:t>Linda L. Ridley</w:t>
      </w:r>
    </w:p>
    <w:p w14:paraId="6A950B1C" w14:textId="77777777" w:rsidR="00FF1B9E" w:rsidRDefault="00FF1B9E">
      <w:pPr>
        <w:pStyle w:val="Body"/>
      </w:pPr>
    </w:p>
    <w:p w14:paraId="72D82F6C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6AA044E8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F1B9E" w14:paraId="08A15F51" w14:textId="77777777" w:rsidTr="00802BA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7018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0D34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5E7B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742EE577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AC45" w14:textId="5D08EDF4" w:rsidR="00FF1B9E" w:rsidRDefault="00201A2C" w:rsidP="002E15A8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  <w:r w:rsidR="007E50F3">
              <w:rPr>
                <w:rFonts w:eastAsia="Arial Unicode MS" w:cs="Arial Unicode MS"/>
              </w:rPr>
              <w:t xml:space="preserve"> - There was no presentation of previous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E037" w14:textId="77777777" w:rsidR="00FF1B9E" w:rsidRDefault="0008212D">
            <w:pPr>
              <w:pStyle w:val="Body"/>
            </w:pPr>
            <w:r>
              <w:t>The meeting was called to order at 3:05 p.m.</w:t>
            </w:r>
          </w:p>
          <w:p w14:paraId="6FD16D67" w14:textId="77777777" w:rsidR="0008212D" w:rsidRDefault="0008212D">
            <w:pPr>
              <w:pStyle w:val="Body"/>
            </w:pPr>
          </w:p>
          <w:p w14:paraId="3CEE5117" w14:textId="77777777" w:rsidR="00FF1B9E" w:rsidRDefault="0008212D" w:rsidP="007E50F3">
            <w:pPr>
              <w:pStyle w:val="Body"/>
            </w:pPr>
            <w:r>
              <w:t>Prof. Ialongo</w:t>
            </w:r>
            <w:r w:rsidR="007E50F3">
              <w:t xml:space="preserve"> welcomed</w:t>
            </w:r>
            <w:r>
              <w:t xml:space="preserve"> SVP </w:t>
            </w:r>
            <w:proofErr w:type="spellStart"/>
            <w:r>
              <w:t>Chardavoyne</w:t>
            </w:r>
            <w:proofErr w:type="spellEnd"/>
            <w:r>
              <w:t xml:space="preserve">-Rodriguez </w:t>
            </w:r>
            <w:r w:rsidR="009C73C2">
              <w:t xml:space="preserve">(SVP) </w:t>
            </w:r>
            <w:r>
              <w:t xml:space="preserve">and </w:t>
            </w:r>
            <w:r w:rsidR="009C73C2">
              <w:t xml:space="preserve">gave her the </w:t>
            </w:r>
            <w:r>
              <w:t>floor</w:t>
            </w:r>
            <w:r w:rsidR="009C73C2">
              <w:t>.</w:t>
            </w:r>
          </w:p>
          <w:p w14:paraId="101088EC" w14:textId="77777777" w:rsidR="002C3F24" w:rsidRDefault="002C3F24" w:rsidP="007E50F3">
            <w:pPr>
              <w:pStyle w:val="Body"/>
            </w:pPr>
          </w:p>
          <w:p w14:paraId="67378101" w14:textId="77777777" w:rsidR="002C3F24" w:rsidRDefault="002C3F24" w:rsidP="007E50F3">
            <w:pPr>
              <w:pStyle w:val="Body"/>
            </w:pPr>
          </w:p>
          <w:p w14:paraId="22063566" w14:textId="77777777" w:rsidR="002C3F24" w:rsidRDefault="002C3F24" w:rsidP="007E50F3">
            <w:pPr>
              <w:pStyle w:val="Body"/>
            </w:pPr>
          </w:p>
          <w:p w14:paraId="75ED56F5" w14:textId="77777777" w:rsidR="002C3F24" w:rsidRDefault="002C3F24" w:rsidP="007E50F3">
            <w:pPr>
              <w:pStyle w:val="Body"/>
            </w:pPr>
          </w:p>
          <w:p w14:paraId="580D9973" w14:textId="77777777" w:rsidR="002C3F24" w:rsidRDefault="002C3F24" w:rsidP="007E50F3">
            <w:pPr>
              <w:pStyle w:val="Body"/>
            </w:pPr>
          </w:p>
          <w:p w14:paraId="4178CE0F" w14:textId="77777777" w:rsidR="002C3F24" w:rsidRDefault="002C3F24" w:rsidP="007E50F3">
            <w:pPr>
              <w:pStyle w:val="Body"/>
            </w:pPr>
          </w:p>
          <w:p w14:paraId="785C0E7D" w14:textId="77777777" w:rsidR="002C3F24" w:rsidRDefault="002C3F24" w:rsidP="007E50F3">
            <w:pPr>
              <w:pStyle w:val="Body"/>
            </w:pPr>
          </w:p>
          <w:p w14:paraId="14D65CAD" w14:textId="77777777" w:rsidR="002C3F24" w:rsidRDefault="002C3F24" w:rsidP="007E50F3">
            <w:pPr>
              <w:pStyle w:val="Body"/>
            </w:pPr>
          </w:p>
          <w:p w14:paraId="7A48EDB6" w14:textId="77777777" w:rsidR="002C3F24" w:rsidRDefault="002C3F24" w:rsidP="007E50F3">
            <w:pPr>
              <w:pStyle w:val="Body"/>
            </w:pPr>
          </w:p>
          <w:p w14:paraId="20879C78" w14:textId="77777777" w:rsidR="002C3F24" w:rsidRDefault="002C3F24" w:rsidP="007E50F3">
            <w:pPr>
              <w:pStyle w:val="Body"/>
            </w:pPr>
          </w:p>
          <w:p w14:paraId="126C9557" w14:textId="77777777" w:rsidR="002C3F24" w:rsidRDefault="002C3F24" w:rsidP="007E50F3">
            <w:pPr>
              <w:pStyle w:val="Body"/>
            </w:pPr>
          </w:p>
          <w:p w14:paraId="12B971CB" w14:textId="77777777" w:rsidR="002C3F24" w:rsidRDefault="002C3F24" w:rsidP="007E50F3">
            <w:pPr>
              <w:pStyle w:val="Body"/>
            </w:pPr>
          </w:p>
          <w:p w14:paraId="4DD5DC0E" w14:textId="77777777" w:rsidR="002C3F24" w:rsidRDefault="002C3F24" w:rsidP="007E50F3">
            <w:pPr>
              <w:pStyle w:val="Body"/>
            </w:pPr>
          </w:p>
          <w:p w14:paraId="4BCF403B" w14:textId="551F27CC" w:rsidR="002C3F24" w:rsidRDefault="002C3F24" w:rsidP="007E50F3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E62" w14:textId="77777777" w:rsidR="00FF1B9E" w:rsidRDefault="00FF1B9E"/>
        </w:tc>
      </w:tr>
      <w:tr w:rsidR="00FF1B9E" w14:paraId="2B597770" w14:textId="77777777" w:rsidTr="007E50F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0DB3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7574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AC6C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F6FEAD6" w14:textId="77777777" w:rsidTr="007E50F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56A3" w14:textId="77777777" w:rsidR="00FF1B9E" w:rsidRDefault="009C73C2" w:rsidP="007E50F3">
            <w:pPr>
              <w:pStyle w:val="Body"/>
            </w:pPr>
            <w:r>
              <w:t>Draft of FY2024 College Financial Plan</w:t>
            </w:r>
          </w:p>
          <w:p w14:paraId="06B01244" w14:textId="77777777" w:rsidR="009C73C2" w:rsidRDefault="009C73C2" w:rsidP="007E50F3">
            <w:pPr>
              <w:pStyle w:val="Body"/>
            </w:pPr>
          </w:p>
          <w:p w14:paraId="01ED4199" w14:textId="77777777" w:rsidR="009C73C2" w:rsidRDefault="009C73C2" w:rsidP="007E50F3">
            <w:pPr>
              <w:pStyle w:val="Body"/>
            </w:pPr>
          </w:p>
          <w:p w14:paraId="69E6F13F" w14:textId="77777777" w:rsidR="009C73C2" w:rsidRDefault="009C73C2" w:rsidP="007E50F3">
            <w:pPr>
              <w:pStyle w:val="Body"/>
            </w:pPr>
          </w:p>
          <w:p w14:paraId="0A2C8AA0" w14:textId="71D61690" w:rsidR="009C73C2" w:rsidRDefault="009C73C2" w:rsidP="007E50F3">
            <w:pPr>
              <w:pStyle w:val="Body"/>
            </w:pPr>
            <w:r>
              <w:t xml:space="preserve">II – Headcount, </w:t>
            </w:r>
            <w:proofErr w:type="gramStart"/>
            <w:r>
              <w:t>FTEs</w:t>
            </w:r>
            <w:proofErr w:type="gramEnd"/>
            <w:r>
              <w:t xml:space="preserve"> and Revenue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85C3" w14:textId="45089E77" w:rsidR="00FF1B9E" w:rsidRDefault="009C73C2">
            <w:pPr>
              <w:pStyle w:val="Body"/>
            </w:pPr>
            <w:r>
              <w:t>SVP emphasized this was a draft prior to her presentation to the University on September 12.</w:t>
            </w:r>
          </w:p>
          <w:p w14:paraId="7517E208" w14:textId="77777777" w:rsidR="009C73C2" w:rsidRDefault="009C73C2">
            <w:pPr>
              <w:pStyle w:val="Body"/>
            </w:pPr>
          </w:p>
          <w:p w14:paraId="62466759" w14:textId="3A9D965D" w:rsidR="00FF1B9E" w:rsidRDefault="009C73C2" w:rsidP="002E15A8">
            <w:pPr>
              <w:pStyle w:val="Body"/>
            </w:pPr>
            <w:r>
              <w:t xml:space="preserve">SVP stated that for FY 19, 20, 21 and 22, it is important to see what reality was back then. $58.2 was the number then. We used stimulus money in FY 21, 22, 23.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77EF" w14:textId="77777777" w:rsidR="00FF1B9E" w:rsidRDefault="00FF1B9E" w:rsidP="007E50F3">
            <w:pPr>
              <w:pStyle w:val="Body"/>
            </w:pPr>
          </w:p>
        </w:tc>
      </w:tr>
      <w:tr w:rsidR="00FF1B9E" w14:paraId="16DDB5D2" w14:textId="77777777" w:rsidTr="007E50F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089A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E55F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36D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35CE505D" w14:textId="77777777" w:rsidTr="007E50F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0497" w14:textId="77777777" w:rsidR="00FF1B9E" w:rsidRDefault="00FF1B9E">
            <w:pPr>
              <w:pStyle w:val="Body"/>
            </w:pPr>
          </w:p>
          <w:p w14:paraId="7A656602" w14:textId="6E3E09C0" w:rsidR="00251D35" w:rsidRDefault="002E15A8">
            <w:pPr>
              <w:pStyle w:val="Body"/>
            </w:pPr>
            <w:r>
              <w:t>Where are we?</w:t>
            </w:r>
          </w:p>
          <w:p w14:paraId="1F07432E" w14:textId="77777777" w:rsidR="00251D35" w:rsidRDefault="00251D35">
            <w:pPr>
              <w:pStyle w:val="Body"/>
            </w:pPr>
          </w:p>
          <w:p w14:paraId="74A8F747" w14:textId="77777777" w:rsidR="00251D35" w:rsidRDefault="00251D35">
            <w:pPr>
              <w:pStyle w:val="Body"/>
            </w:pPr>
          </w:p>
          <w:p w14:paraId="11234825" w14:textId="77777777" w:rsidR="00251D35" w:rsidRDefault="00251D35">
            <w:pPr>
              <w:pStyle w:val="Body"/>
            </w:pPr>
          </w:p>
          <w:p w14:paraId="119375E8" w14:textId="77777777" w:rsidR="00251D35" w:rsidRDefault="00251D35">
            <w:pPr>
              <w:pStyle w:val="Body"/>
            </w:pPr>
          </w:p>
          <w:p w14:paraId="611EFD2D" w14:textId="77777777" w:rsidR="00251D35" w:rsidRDefault="00251D35">
            <w:pPr>
              <w:pStyle w:val="Body"/>
            </w:pPr>
          </w:p>
          <w:p w14:paraId="7CE39484" w14:textId="77777777" w:rsidR="00251D35" w:rsidRDefault="00251D35">
            <w:pPr>
              <w:pStyle w:val="Body"/>
            </w:pPr>
          </w:p>
          <w:p w14:paraId="41C57EBE" w14:textId="77777777" w:rsidR="00BA42B2" w:rsidRDefault="00BA42B2">
            <w:pPr>
              <w:pStyle w:val="Body"/>
            </w:pPr>
          </w:p>
          <w:p w14:paraId="509C235A" w14:textId="77777777" w:rsidR="00BA42B2" w:rsidRDefault="00BA42B2">
            <w:pPr>
              <w:pStyle w:val="Body"/>
            </w:pPr>
          </w:p>
          <w:p w14:paraId="0B242417" w14:textId="77777777" w:rsidR="00BA42B2" w:rsidRDefault="00BA42B2">
            <w:pPr>
              <w:pStyle w:val="Body"/>
            </w:pPr>
          </w:p>
          <w:p w14:paraId="04893C4F" w14:textId="77777777" w:rsidR="00BA42B2" w:rsidRDefault="00BA42B2">
            <w:pPr>
              <w:pStyle w:val="Body"/>
            </w:pPr>
          </w:p>
          <w:p w14:paraId="1FDB4DC9" w14:textId="77777777" w:rsidR="00BA42B2" w:rsidRDefault="00BA42B2">
            <w:pPr>
              <w:pStyle w:val="Body"/>
            </w:pPr>
          </w:p>
          <w:p w14:paraId="3B43DC81" w14:textId="77777777" w:rsidR="00BA42B2" w:rsidRDefault="00BA42B2">
            <w:pPr>
              <w:pStyle w:val="Body"/>
            </w:pPr>
          </w:p>
          <w:p w14:paraId="356F1B74" w14:textId="77777777" w:rsidR="00BA42B2" w:rsidRDefault="00BA42B2">
            <w:pPr>
              <w:pStyle w:val="Body"/>
            </w:pPr>
          </w:p>
          <w:p w14:paraId="027CFBC6" w14:textId="77777777" w:rsidR="00BA42B2" w:rsidRDefault="00BA42B2">
            <w:pPr>
              <w:pStyle w:val="Body"/>
            </w:pPr>
          </w:p>
          <w:p w14:paraId="418C8325" w14:textId="77777777" w:rsidR="00BA42B2" w:rsidRDefault="00BA42B2">
            <w:pPr>
              <w:pStyle w:val="Body"/>
            </w:pPr>
          </w:p>
          <w:p w14:paraId="46900858" w14:textId="77777777" w:rsidR="00251D35" w:rsidRDefault="00251D35">
            <w:pPr>
              <w:pStyle w:val="Body"/>
            </w:pPr>
          </w:p>
          <w:p w14:paraId="1E9CF302" w14:textId="77777777" w:rsidR="00251D35" w:rsidRDefault="00251D35">
            <w:pPr>
              <w:pStyle w:val="Body"/>
            </w:pPr>
          </w:p>
          <w:p w14:paraId="062361CE" w14:textId="77777777" w:rsidR="00251D35" w:rsidRDefault="00251D35">
            <w:pPr>
              <w:pStyle w:val="Body"/>
            </w:pPr>
          </w:p>
          <w:p w14:paraId="166BD9A8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FE3F" w14:textId="0F81BA16" w:rsidR="00352ED3" w:rsidRDefault="00C652A4" w:rsidP="00352ED3">
            <w:pPr>
              <w:pStyle w:val="Body"/>
            </w:pPr>
            <w:r>
              <w:t>Initial allocation FY 24 was $55,219 – drop between then and now, which is a result of all cuts we undertook. There has been cutting over the last two years – this year as well.</w:t>
            </w:r>
          </w:p>
          <w:p w14:paraId="47ED190A" w14:textId="77777777" w:rsidR="00C652A4" w:rsidRDefault="00C652A4" w:rsidP="00352ED3">
            <w:pPr>
              <w:pStyle w:val="Body"/>
            </w:pPr>
          </w:p>
          <w:p w14:paraId="54CE10E2" w14:textId="77777777" w:rsidR="00C652A4" w:rsidRDefault="00C652A4" w:rsidP="00352ED3">
            <w:pPr>
              <w:pStyle w:val="Body"/>
            </w:pPr>
            <w:r>
              <w:t>We still have stimulus left. We put $6.2 mm from stimulus. We’ve kept it in reserve since 2019 for when we don’t make reserve – we just set it aside.</w:t>
            </w:r>
          </w:p>
          <w:p w14:paraId="15D08D7B" w14:textId="77777777" w:rsidR="00C652A4" w:rsidRDefault="00C652A4" w:rsidP="00352ED3">
            <w:pPr>
              <w:pStyle w:val="Body"/>
            </w:pPr>
          </w:p>
          <w:p w14:paraId="63780D4E" w14:textId="77777777" w:rsidR="00C652A4" w:rsidRDefault="00C652A4" w:rsidP="00352ED3">
            <w:pPr>
              <w:pStyle w:val="Body"/>
            </w:pPr>
            <w:r>
              <w:t>We’re below revenue – all anticipated adjustments where we’re still short.</w:t>
            </w:r>
          </w:p>
          <w:p w14:paraId="088DE1E8" w14:textId="77777777" w:rsidR="00C652A4" w:rsidRDefault="00C652A4" w:rsidP="00352ED3">
            <w:pPr>
              <w:pStyle w:val="Body"/>
            </w:pPr>
          </w:p>
          <w:p w14:paraId="4E8C1CFD" w14:textId="77777777" w:rsidR="00C652A4" w:rsidRDefault="00C652A4" w:rsidP="002E15A8">
            <w:pPr>
              <w:pStyle w:val="Body"/>
            </w:pPr>
            <w:r>
              <w:t>Total City cut is $61 mm – they restored $5.9.  We’re at 590 in restoration, but we’ll know more on September 12.</w:t>
            </w:r>
          </w:p>
          <w:p w14:paraId="08A74E7E" w14:textId="77777777" w:rsidR="002C3F24" w:rsidRDefault="002C3F24" w:rsidP="002E15A8">
            <w:pPr>
              <w:pStyle w:val="Body"/>
            </w:pPr>
          </w:p>
          <w:p w14:paraId="266955E4" w14:textId="77777777" w:rsidR="002C3F24" w:rsidRDefault="002C3F24" w:rsidP="002E15A8">
            <w:pPr>
              <w:pStyle w:val="Body"/>
            </w:pPr>
          </w:p>
          <w:p w14:paraId="4AEBFDF3" w14:textId="77777777" w:rsidR="002C3F24" w:rsidRDefault="002C3F24" w:rsidP="002E15A8">
            <w:pPr>
              <w:pStyle w:val="Body"/>
            </w:pPr>
          </w:p>
          <w:p w14:paraId="1F46855D" w14:textId="77777777" w:rsidR="002C3F24" w:rsidRDefault="002C3F24" w:rsidP="002E15A8">
            <w:pPr>
              <w:pStyle w:val="Body"/>
            </w:pPr>
          </w:p>
          <w:p w14:paraId="410145F6" w14:textId="77777777" w:rsidR="002C3F24" w:rsidRDefault="002C3F24" w:rsidP="002E15A8">
            <w:pPr>
              <w:pStyle w:val="Body"/>
            </w:pPr>
          </w:p>
          <w:p w14:paraId="51D6EF95" w14:textId="77777777" w:rsidR="002C3F24" w:rsidRDefault="002C3F24" w:rsidP="002E15A8">
            <w:pPr>
              <w:pStyle w:val="Body"/>
            </w:pPr>
          </w:p>
          <w:p w14:paraId="70074555" w14:textId="77777777" w:rsidR="002C3F24" w:rsidRDefault="002C3F24" w:rsidP="002E15A8">
            <w:pPr>
              <w:pStyle w:val="Body"/>
            </w:pPr>
          </w:p>
          <w:p w14:paraId="13C1D184" w14:textId="77777777" w:rsidR="002C3F24" w:rsidRDefault="002C3F24" w:rsidP="002E15A8">
            <w:pPr>
              <w:pStyle w:val="Body"/>
            </w:pPr>
          </w:p>
          <w:p w14:paraId="78A96BBA" w14:textId="088BB5FF" w:rsidR="002C3F24" w:rsidRDefault="002C3F24" w:rsidP="002E15A8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D258" w14:textId="5227914D" w:rsidR="00E0682B" w:rsidRDefault="00E0682B" w:rsidP="00E30D0C"/>
        </w:tc>
      </w:tr>
      <w:tr w:rsidR="00FF1B9E" w14:paraId="29F850B9" w14:textId="77777777" w:rsidTr="007E50F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C3D2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266F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2D51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2175B56" w14:textId="77777777" w:rsidTr="007E50F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BBB8" w14:textId="1FD2C285" w:rsidR="002E15A8" w:rsidRDefault="009125CB" w:rsidP="002E15A8">
            <w:pPr>
              <w:pStyle w:val="Body"/>
            </w:pPr>
            <w:r>
              <w:t>I</w:t>
            </w:r>
            <w:r w:rsidR="002E15A8">
              <w:t xml:space="preserve">V – Expenditures </w:t>
            </w:r>
            <w:r>
              <w:t>Summary</w:t>
            </w:r>
          </w:p>
          <w:p w14:paraId="104C2AA0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9EF6" w14:textId="02A9E2D4" w:rsidR="00FF1B9E" w:rsidRDefault="002E15A8">
            <w:pPr>
              <w:pStyle w:val="Body"/>
            </w:pPr>
            <w:r>
              <w:t xml:space="preserve">We must project FY spending. We got 18 lines. This Fiscal Projection is outdated already. We added more classes. What does that represent – we will need to </w:t>
            </w:r>
            <w:proofErr w:type="gramStart"/>
            <w:r>
              <w:t>make adjustments</w:t>
            </w:r>
            <w:proofErr w:type="gramEnd"/>
            <w:r>
              <w:t>. This shows more students.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EF32" w14:textId="52FE227E" w:rsidR="00FF1B9E" w:rsidRDefault="00FF1B9E"/>
        </w:tc>
      </w:tr>
      <w:tr w:rsidR="00FF1B9E" w14:paraId="56DCEAD0" w14:textId="77777777" w:rsidTr="007E50F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A39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D925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0468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71B3F07" w14:textId="77777777" w:rsidTr="007E50F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BFCE" w14:textId="0BB0EB01" w:rsidR="00FF1B9E" w:rsidRDefault="002E15A8">
            <w:pPr>
              <w:pStyle w:val="Body"/>
            </w:pPr>
            <w:r>
              <w:t xml:space="preserve">Question from </w:t>
            </w:r>
            <w:r w:rsidR="002C3F24">
              <w:t>Prof. Ialongo</w:t>
            </w:r>
            <w:r>
              <w:t>: Can we ask for more with the enrollment surge?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2E46" w14:textId="7C1375B3" w:rsidR="0015323A" w:rsidRDefault="002E15A8" w:rsidP="0015323A">
            <w:pPr>
              <w:pStyle w:val="Body"/>
            </w:pPr>
            <w:r>
              <w:t>SVP stated that this is a double-edged sword.  It goes back to the difference between full-time and adjuncts, which is $450K.  Also, Fanny set aside $200K to accommodate growth. The Provost is managing it well, with the Chairs.  It’s a balance. We didn’t cancel many classes; we’ve been very strategic. The number will increase. We cut a lot of administrative sides of the house. We put two faculty on hold in programs that aren’t growing</w:t>
            </w:r>
            <w:r w:rsidR="009125CB">
              <w:t>. We’re down 15 positions in IT, for which we’ll suffer. Cyberthreats have increased exponentially. IT is a priority. We have no Webmaster. Academic Affairs and Student Development have contributed. They have assisted. We’ll figure it out. There’s not much to cut in Temporary Services.   The Provost got her Title 5 – library is open Saturday and Sunday, which is key for retention.  Temp pays for college assistants in labs.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0ED8" w14:textId="77777777" w:rsidR="00FF1B9E" w:rsidRDefault="00FF1B9E"/>
        </w:tc>
      </w:tr>
      <w:tr w:rsidR="00802BA3" w14:paraId="1990CB30" w14:textId="77777777" w:rsidTr="007E50F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98C1" w14:textId="77777777" w:rsidR="00802BA3" w:rsidRDefault="00802BA3" w:rsidP="00F30406">
            <w:pPr>
              <w:pStyle w:val="Body"/>
              <w:rPr>
                <w:b/>
              </w:rPr>
            </w:pPr>
            <w:r w:rsidRPr="00802BA3">
              <w:rPr>
                <w:b/>
              </w:rPr>
              <w:lastRenderedPageBreak/>
              <w:t>TOPIC</w:t>
            </w:r>
          </w:p>
          <w:p w14:paraId="2AE9FA35" w14:textId="632A3C6F" w:rsidR="00683025" w:rsidRPr="009125CB" w:rsidRDefault="009125CB" w:rsidP="00F30406">
            <w:pPr>
              <w:pStyle w:val="Body"/>
              <w:rPr>
                <w:bCs/>
              </w:rPr>
            </w:pPr>
            <w:r w:rsidRPr="009125CB">
              <w:rPr>
                <w:bCs/>
              </w:rPr>
              <w:t>Question from</w:t>
            </w:r>
            <w:r w:rsidR="002C3F24">
              <w:rPr>
                <w:bCs/>
              </w:rPr>
              <w:t xml:space="preserve"> Prof. </w:t>
            </w:r>
            <w:proofErr w:type="spellStart"/>
            <w:r w:rsidR="002C3F24">
              <w:rPr>
                <w:bCs/>
              </w:rPr>
              <w:t>Dushenkov</w:t>
            </w:r>
            <w:proofErr w:type="spellEnd"/>
            <w:r w:rsidRPr="009125CB">
              <w:rPr>
                <w:bCs/>
              </w:rPr>
              <w:t>: IT is overwhelmed – we’re shifting our LMS, Panopto was discontinued.</w:t>
            </w:r>
          </w:p>
          <w:p w14:paraId="6D3091C7" w14:textId="7A7E2EB6" w:rsidR="00683025" w:rsidRPr="00802BA3" w:rsidRDefault="00683025" w:rsidP="00F30406">
            <w:pPr>
              <w:pStyle w:val="Body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66EA" w14:textId="77777777" w:rsidR="00802BA3" w:rsidRDefault="00802BA3" w:rsidP="00F30406">
            <w:pPr>
              <w:pStyle w:val="Body"/>
              <w:rPr>
                <w:b/>
              </w:rPr>
            </w:pPr>
            <w:r w:rsidRPr="00802BA3">
              <w:rPr>
                <w:b/>
              </w:rPr>
              <w:t>DISCUSSION</w:t>
            </w:r>
          </w:p>
          <w:p w14:paraId="165A274E" w14:textId="4445D0EB" w:rsidR="0015323A" w:rsidRPr="009125CB" w:rsidRDefault="009125CB" w:rsidP="00F30406">
            <w:pPr>
              <w:pStyle w:val="Body"/>
              <w:rPr>
                <w:bCs/>
              </w:rPr>
            </w:pPr>
            <w:r w:rsidRPr="009125CB">
              <w:rPr>
                <w:bCs/>
              </w:rPr>
              <w:t xml:space="preserve">We’re 1 of 3 schools in the first wave (to transition our LMS).  They need to see we’re successful.  Central </w:t>
            </w:r>
            <w:r w:rsidR="0077069E">
              <w:rPr>
                <w:bCs/>
              </w:rPr>
              <w:t xml:space="preserve">should be more sensitive </w:t>
            </w:r>
            <w:r w:rsidRPr="009125CB">
              <w:rPr>
                <w:bCs/>
              </w:rPr>
              <w:t>to campus needs.</w:t>
            </w:r>
          </w:p>
          <w:p w14:paraId="035DAFD8" w14:textId="77777777" w:rsidR="000A0020" w:rsidRDefault="000A0020" w:rsidP="00F30406">
            <w:pPr>
              <w:pStyle w:val="Body"/>
            </w:pPr>
          </w:p>
          <w:p w14:paraId="0831481C" w14:textId="77777777" w:rsidR="00037EEA" w:rsidRPr="0015323A" w:rsidRDefault="00037EEA" w:rsidP="007E50F3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1AAF" w14:textId="77777777" w:rsidR="00802BA3" w:rsidRPr="00802BA3" w:rsidRDefault="00802BA3" w:rsidP="00802BA3">
            <w:pPr>
              <w:rPr>
                <w:b/>
              </w:rPr>
            </w:pPr>
            <w:r w:rsidRPr="00802BA3">
              <w:rPr>
                <w:b/>
              </w:rPr>
              <w:t>DECISION / ACTION</w:t>
            </w:r>
          </w:p>
          <w:p w14:paraId="7D149478" w14:textId="77777777" w:rsidR="00802BA3" w:rsidRPr="00802BA3" w:rsidRDefault="00802BA3" w:rsidP="00802BA3">
            <w:pPr>
              <w:rPr>
                <w:b/>
              </w:rPr>
            </w:pPr>
          </w:p>
        </w:tc>
      </w:tr>
      <w:tr w:rsidR="00802BA3" w14:paraId="7A918988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B332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551A7F4C" w14:textId="77777777" w:rsidR="006A4D9A" w:rsidRDefault="006A4D9A" w:rsidP="00802BA3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492634B" w14:textId="5BC077E9" w:rsidR="006A4D9A" w:rsidRDefault="009125CB" w:rsidP="00802BA3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V - PS Expenditures Detail</w:t>
            </w:r>
          </w:p>
          <w:p w14:paraId="2EF82889" w14:textId="180FFF98" w:rsidR="000A0020" w:rsidRPr="000A0020" w:rsidRDefault="000A0020" w:rsidP="00802BA3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E604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587FDD8D" w14:textId="77777777" w:rsidR="00FC2A56" w:rsidRDefault="00FC2A56" w:rsidP="00802BA3">
            <w:pPr>
              <w:pStyle w:val="Body"/>
            </w:pPr>
          </w:p>
          <w:p w14:paraId="1F330703" w14:textId="2B628DA5" w:rsidR="00FC2A56" w:rsidRPr="000A0020" w:rsidRDefault="009125CB" w:rsidP="00FC2A56">
            <w:pPr>
              <w:pStyle w:val="Body"/>
            </w:pPr>
            <w:r>
              <w:t>We always do a 3-year lookback. We’re pretty comfortable.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C906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4A4C90DE" w14:textId="77777777" w:rsidR="000A0020" w:rsidRDefault="000A0020" w:rsidP="00802BA3">
            <w:pPr>
              <w:pStyle w:val="Body"/>
            </w:pPr>
          </w:p>
          <w:p w14:paraId="765E7C7F" w14:textId="77777777" w:rsidR="00C94C88" w:rsidRDefault="00C94C88" w:rsidP="00802BA3">
            <w:pPr>
              <w:pStyle w:val="Body"/>
            </w:pPr>
          </w:p>
          <w:p w14:paraId="21DB0AE6" w14:textId="77777777" w:rsidR="00C94C88" w:rsidRDefault="00C94C88" w:rsidP="00802BA3">
            <w:pPr>
              <w:pStyle w:val="Body"/>
            </w:pPr>
          </w:p>
          <w:p w14:paraId="6B3DEFA5" w14:textId="77777777" w:rsidR="00C94C88" w:rsidRDefault="00C94C88" w:rsidP="00802BA3">
            <w:pPr>
              <w:pStyle w:val="Body"/>
            </w:pPr>
          </w:p>
          <w:p w14:paraId="421F81D4" w14:textId="77777777" w:rsidR="00C94C88" w:rsidRDefault="00C94C88" w:rsidP="00802BA3">
            <w:pPr>
              <w:pStyle w:val="Body"/>
            </w:pPr>
          </w:p>
          <w:p w14:paraId="4DC489A4" w14:textId="77777777" w:rsidR="00C94C88" w:rsidRDefault="00C94C88" w:rsidP="00802BA3">
            <w:pPr>
              <w:pStyle w:val="Body"/>
            </w:pPr>
          </w:p>
          <w:p w14:paraId="07E13A70" w14:textId="77777777" w:rsidR="00C94C88" w:rsidRDefault="00C94C88" w:rsidP="00802BA3">
            <w:pPr>
              <w:pStyle w:val="Body"/>
            </w:pPr>
          </w:p>
          <w:p w14:paraId="668B96B4" w14:textId="77777777" w:rsidR="00C94C88" w:rsidRDefault="00C94C88" w:rsidP="00802BA3">
            <w:pPr>
              <w:pStyle w:val="Body"/>
            </w:pPr>
          </w:p>
          <w:p w14:paraId="14216431" w14:textId="77777777" w:rsidR="00C94C88" w:rsidRDefault="00C94C88" w:rsidP="00802BA3">
            <w:pPr>
              <w:pStyle w:val="Body"/>
            </w:pPr>
          </w:p>
          <w:p w14:paraId="600D5562" w14:textId="77777777" w:rsidR="00936A8A" w:rsidRPr="000A0020" w:rsidRDefault="00936A8A" w:rsidP="00802BA3">
            <w:pPr>
              <w:pStyle w:val="Body"/>
            </w:pPr>
          </w:p>
        </w:tc>
      </w:tr>
      <w:tr w:rsidR="000A0020" w14:paraId="644FD6E5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167D" w14:textId="77777777" w:rsidR="009125CB" w:rsidRDefault="009125CB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3DA41B84" w14:textId="77777777" w:rsidR="000A0020" w:rsidRDefault="000A0020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C562D0E" w14:textId="562C853E" w:rsidR="009125CB" w:rsidRPr="009125CB" w:rsidRDefault="009125CB" w:rsidP="00802BA3">
            <w:pPr>
              <w:pStyle w:val="Body"/>
              <w:rPr>
                <w:rFonts w:eastAsia="Arial Unicode MS" w:cs="Arial Unicode MS"/>
              </w:rPr>
            </w:pPr>
            <w:r w:rsidRPr="009125CB">
              <w:rPr>
                <w:rFonts w:eastAsia="Arial Unicode MS" w:cs="Arial Unicode MS"/>
              </w:rPr>
              <w:t>Va – Multi-Year Hiring Plan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E3A3" w14:textId="77777777" w:rsidR="009125CB" w:rsidRDefault="009125CB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00F8FC0D" w14:textId="77777777" w:rsidR="0008299D" w:rsidRDefault="0008299D" w:rsidP="00C94C88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BD12787" w14:textId="3B7CB743" w:rsidR="009125CB" w:rsidRPr="00C94C88" w:rsidRDefault="009125CB" w:rsidP="00C94C88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Maintenance and Admin need to hire. We need 3 Accountants, we need approval.  Faculty – only 3 listed – we put Subs in for faculty leaving. We played with the numbers.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DF1C" w14:textId="77777777" w:rsidR="009125CB" w:rsidRDefault="009125CB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335523EC" w14:textId="30D65D61" w:rsidR="00037EEA" w:rsidRDefault="00037EEA" w:rsidP="00F83B8B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FF49AE" w14:paraId="2C4A9275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9BF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0FA900A1" w14:textId="77777777" w:rsidR="00FF49AE" w:rsidRDefault="00FF49AE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D910B22" w14:textId="592699AD" w:rsidR="00FF49AE" w:rsidRPr="00FF49AE" w:rsidRDefault="00FF49AE" w:rsidP="009125CB">
            <w:pPr>
              <w:pStyle w:val="Body"/>
              <w:rPr>
                <w:rFonts w:eastAsia="Arial Unicode MS" w:cs="Arial Unicode MS"/>
              </w:rPr>
            </w:pPr>
            <w:proofErr w:type="spellStart"/>
            <w:r w:rsidRPr="00FF49AE">
              <w:rPr>
                <w:rFonts w:eastAsia="Arial Unicode MS" w:cs="Arial Unicode MS"/>
              </w:rPr>
              <w:t>Vb</w:t>
            </w:r>
            <w:proofErr w:type="spellEnd"/>
            <w:r w:rsidRPr="00FF49AE">
              <w:rPr>
                <w:rFonts w:eastAsia="Arial Unicode MS" w:cs="Arial Unicode MS"/>
              </w:rPr>
              <w:t xml:space="preserve"> – Multi-Year Attrition Plan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2BF4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61C13FA1" w14:textId="77777777" w:rsidR="00FF49AE" w:rsidRDefault="00FF49AE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064D505" w14:textId="0D0F332D" w:rsidR="00FF49AE" w:rsidRPr="00FF49AE" w:rsidRDefault="00FF49AE" w:rsidP="009125CB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We don’t know who’s leaving – we stayed low to avoid questions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4841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074CE71A" w14:textId="77777777" w:rsidR="00FF49AE" w:rsidRDefault="00FF49AE" w:rsidP="009125CB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FF49AE" w14:paraId="12EBBD71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2D4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  <w:p w14:paraId="45C8249E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C02E5FD" w14:textId="648C95EE" w:rsidR="00FF49AE" w:rsidRPr="00FF49AE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VI – OTPS Plan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D1F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1C2A2DAA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63DF640" w14:textId="4B62C8C9" w:rsidR="00FF49AE" w:rsidRPr="00FF49AE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Increase due to another rental property = $3mm. 429 Grand Concourse. Continuing Ed, CLIP, and the Incubator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F55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321CB8D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FF49AE" w14:paraId="3CD3E7CC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F75C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1E59860B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38CC31A" w14:textId="1BE55537" w:rsidR="00FF49AE" w:rsidRPr="00FF49AE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VII – Fund Code 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0A7A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2ECC6A20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A25AFE9" w14:textId="7E3F61CB" w:rsidR="00FF49AE" w:rsidRPr="00FF49AE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This is Continuing Ed and the Theater; to cover adjuncts; Tech fee – cash – we collect.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8BFE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72DA53F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FF49AE" w14:paraId="415D30FF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471D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4AA74842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49CBD42" w14:textId="1996C749" w:rsidR="00FF49AE" w:rsidRPr="00FF49AE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FF49AE">
              <w:rPr>
                <w:rFonts w:eastAsia="Arial Unicode MS" w:cs="Arial Unicode MS"/>
              </w:rPr>
              <w:t>I – Plan Summary and Reserve Target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CB96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59A3F7A4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2DD09F3" w14:textId="08C8A65A" w:rsidR="00FF49AE" w:rsidRPr="002C3F24" w:rsidRDefault="00FF49AE" w:rsidP="00FF49AE">
            <w:pPr>
              <w:pStyle w:val="Body"/>
              <w:rPr>
                <w:rFonts w:eastAsia="Arial Unicode MS" w:cs="Arial Unicode MS"/>
              </w:rPr>
            </w:pPr>
            <w:r w:rsidRPr="002C3F24">
              <w:rPr>
                <w:rFonts w:eastAsia="Arial Unicode MS" w:cs="Arial Unicode MS"/>
              </w:rPr>
              <w:t>2024 reduced to $18,641. We’re poised to increase that due to more students, up</w:t>
            </w:r>
            <w:r w:rsidR="00A570BB">
              <w:rPr>
                <w:rFonts w:eastAsia="Arial Unicode MS" w:cs="Arial Unicode MS"/>
              </w:rPr>
              <w:t xml:space="preserve"> to</w:t>
            </w:r>
            <w:r w:rsidRPr="002C3F24">
              <w:rPr>
                <w:rFonts w:eastAsia="Arial Unicode MS" w:cs="Arial Unicode MS"/>
              </w:rPr>
              <w:t xml:space="preserve"> approximately $680K over the projection. The President is pushing students to apply for TAP and FAFSA – also McKenzie and Gala money, also grant received for </w:t>
            </w:r>
            <w:proofErr w:type="spellStart"/>
            <w:r w:rsidRPr="002C3F24">
              <w:rPr>
                <w:rFonts w:eastAsia="Arial Unicode MS" w:cs="Arial Unicode MS"/>
              </w:rPr>
              <w:t>StopOut</w:t>
            </w:r>
            <w:proofErr w:type="spellEnd"/>
            <w:r w:rsidRPr="002C3F24">
              <w:rPr>
                <w:rFonts w:eastAsia="Arial Unicode MS" w:cs="Arial Unicode MS"/>
              </w:rPr>
              <w:t xml:space="preserve">. </w:t>
            </w:r>
            <w:proofErr w:type="gramStart"/>
            <w:r w:rsidRPr="002C3F24">
              <w:rPr>
                <w:rFonts w:eastAsia="Arial Unicode MS" w:cs="Arial Unicode MS"/>
              </w:rPr>
              <w:t>Also</w:t>
            </w:r>
            <w:proofErr w:type="gramEnd"/>
            <w:r w:rsidRPr="002C3F24">
              <w:rPr>
                <w:rFonts w:eastAsia="Arial Unicode MS" w:cs="Arial Unicode MS"/>
              </w:rPr>
              <w:t xml:space="preserve"> Central provided funds for </w:t>
            </w:r>
            <w:proofErr w:type="spellStart"/>
            <w:r w:rsidRPr="002C3F24">
              <w:rPr>
                <w:rFonts w:eastAsia="Arial Unicode MS" w:cs="Arial Unicode MS"/>
              </w:rPr>
              <w:t>StopOut</w:t>
            </w:r>
            <w:proofErr w:type="spellEnd"/>
            <w:r w:rsidRPr="002C3F24">
              <w:rPr>
                <w:rFonts w:eastAsia="Arial Unicode MS" w:cs="Arial Unicode MS"/>
              </w:rPr>
              <w:t xml:space="preserve"> – especially international students and undocumented.</w:t>
            </w:r>
          </w:p>
          <w:p w14:paraId="3C157AAC" w14:textId="49B3F618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 w:rsidRPr="002C3F24">
              <w:rPr>
                <w:rFonts w:eastAsia="Arial Unicode MS" w:cs="Arial Unicode MS"/>
              </w:rPr>
              <w:t>Re Retention – students  getting jobs through mentor/mentee have stayed in school and have no balances.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E27B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1F0FEF54" w14:textId="77777777" w:rsidR="00FF49AE" w:rsidRDefault="00FF49AE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2C3F24" w14:paraId="622311AF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DE82" w14:textId="77777777" w:rsidR="002C3F24" w:rsidRDefault="002C3F24" w:rsidP="002C3F2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  <w:p w14:paraId="2888ACAD" w14:textId="77777777" w:rsidR="002C3F24" w:rsidRDefault="002C3F24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65CF6E0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  <w:r w:rsidRPr="002C3F24">
              <w:rPr>
                <w:rFonts w:eastAsia="Arial Unicode MS" w:cs="Arial Unicode MS"/>
              </w:rPr>
              <w:t>Question from Prof. Ialongo: What will you highlight on 9/12?</w:t>
            </w:r>
          </w:p>
          <w:p w14:paraId="2838A29F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</w:p>
          <w:p w14:paraId="28DA4BC7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</w:p>
          <w:p w14:paraId="7E436706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</w:p>
          <w:p w14:paraId="5300F818" w14:textId="085B0CB2" w:rsidR="002C3F24" w:rsidRPr="002C3F24" w:rsidRDefault="002C3F24" w:rsidP="00FF49AE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Prof. Ridley noted it is important to highlight cyber vulnerability.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31B1" w14:textId="77777777" w:rsidR="002C3F24" w:rsidRDefault="002C3F24" w:rsidP="002C3F2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66272498" w14:textId="77777777" w:rsidR="002C3F24" w:rsidRDefault="002C3F24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C09C1FA" w14:textId="64E90A0E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  <w:r w:rsidRPr="002C3F24">
              <w:rPr>
                <w:rFonts w:eastAsia="Arial Unicode MS" w:cs="Arial Unicode MS"/>
              </w:rPr>
              <w:t xml:space="preserve">SVP stated she will highlight that </w:t>
            </w:r>
            <w:r w:rsidR="00A570BB" w:rsidRPr="002C3F24">
              <w:rPr>
                <w:rFonts w:eastAsia="Arial Unicode MS" w:cs="Arial Unicode MS"/>
              </w:rPr>
              <w:t>enrollment</w:t>
            </w:r>
            <w:r w:rsidRPr="002C3F24">
              <w:rPr>
                <w:rFonts w:eastAsia="Arial Unicode MS" w:cs="Arial Unicode MS"/>
              </w:rPr>
              <w:t xml:space="preserve"> is up and collection has improved; we cut 15 positions</w:t>
            </w:r>
          </w:p>
          <w:p w14:paraId="16ACE986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</w:p>
          <w:p w14:paraId="20F1E384" w14:textId="77777777" w:rsidR="002C3F24" w:rsidRDefault="002C3F24" w:rsidP="00FF49AE">
            <w:pPr>
              <w:pStyle w:val="Body"/>
              <w:rPr>
                <w:rFonts w:eastAsia="Arial Unicode MS" w:cs="Arial Unicode MS"/>
              </w:rPr>
            </w:pPr>
          </w:p>
          <w:p w14:paraId="673A9319" w14:textId="152F1455" w:rsidR="002C3F24" w:rsidRPr="002C3F24" w:rsidRDefault="002C3F24" w:rsidP="00FF49AE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SVP affirmed. She stated it is important to understand that a lot of the budget is earmarked, and that we are in a recovery stage. We have a 15% increase in enrollment. The Late Start pilot is a contributor.  Online programs have benefitted.  All modalities are full across disciplines – we can’t open Math and Science fast enough, Business also. It’s a good problem to have.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3584" w14:textId="77777777" w:rsidR="002C3F24" w:rsidRDefault="002C3F24" w:rsidP="002C3F24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28713F60" w14:textId="77777777" w:rsidR="002C3F24" w:rsidRDefault="002C3F24" w:rsidP="00FF49AE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D2A12E1" w14:textId="2B922BC6" w:rsidR="002C3F24" w:rsidRPr="002C3F24" w:rsidRDefault="002C3F24" w:rsidP="00FF49AE">
            <w:pPr>
              <w:pStyle w:val="Body"/>
              <w:rPr>
                <w:rFonts w:eastAsia="Arial Unicode MS" w:cs="Arial Unicode MS"/>
              </w:rPr>
            </w:pPr>
            <w:r w:rsidRPr="002C3F24">
              <w:rPr>
                <w:rFonts w:eastAsia="Arial Unicode MS" w:cs="Arial Unicode MS"/>
              </w:rPr>
              <w:t xml:space="preserve">SVP will be presenting </w:t>
            </w:r>
            <w:r>
              <w:rPr>
                <w:rFonts w:eastAsia="Arial Unicode MS" w:cs="Arial Unicode MS"/>
              </w:rPr>
              <w:t xml:space="preserve">to the University </w:t>
            </w:r>
            <w:r w:rsidRPr="002C3F24">
              <w:rPr>
                <w:rFonts w:eastAsia="Arial Unicode MS" w:cs="Arial Unicode MS"/>
              </w:rPr>
              <w:t>on the 12</w:t>
            </w:r>
            <w:r w:rsidRPr="002C3F24">
              <w:rPr>
                <w:rFonts w:eastAsia="Arial Unicode MS" w:cs="Arial Unicode MS"/>
                <w:vertAlign w:val="superscript"/>
              </w:rPr>
              <w:t>th</w:t>
            </w:r>
            <w:r w:rsidRPr="002C3F24">
              <w:rPr>
                <w:rFonts w:eastAsia="Arial Unicode MS" w:cs="Arial Unicode MS"/>
              </w:rPr>
              <w:t xml:space="preserve"> and expects approval (or not) on the 13</w:t>
            </w:r>
            <w:r w:rsidRPr="002C3F24">
              <w:rPr>
                <w:rFonts w:eastAsia="Arial Unicode MS" w:cs="Arial Unicode MS"/>
                <w:vertAlign w:val="superscript"/>
              </w:rPr>
              <w:t>th</w:t>
            </w:r>
            <w:r w:rsidRPr="002C3F24">
              <w:rPr>
                <w:rFonts w:eastAsia="Arial Unicode MS" w:cs="Arial Unicode MS"/>
              </w:rPr>
              <w:t>. She can release a summary of the budget and revenue targets on the website.  Prof. Ialongo can announce it at the Senate.  Prof. Ialongo and SVP will stay in touch.</w:t>
            </w:r>
          </w:p>
        </w:tc>
      </w:tr>
      <w:tr w:rsidR="00C94C88" w14:paraId="4FF58E93" w14:textId="77777777" w:rsidTr="00C94C88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F7F0" w14:textId="4A2BC357" w:rsidR="00C94C88" w:rsidRDefault="00C94C88" w:rsidP="002969D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EE3B" w14:textId="77777777" w:rsidR="00687E54" w:rsidRDefault="00687E54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CCA12E5" w14:textId="77777777" w:rsidR="00687E54" w:rsidRPr="0008299D" w:rsidRDefault="00687E54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t>The meeting with the SVP ended at 4:41 p.m.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9D48" w14:textId="2AC92137" w:rsidR="00C94C88" w:rsidRPr="00934AF5" w:rsidRDefault="00C94C88" w:rsidP="002969DA">
            <w:pPr>
              <w:pStyle w:val="Body"/>
              <w:rPr>
                <w:rFonts w:eastAsia="Arial Unicode MS" w:cs="Arial Unicode MS"/>
                <w:bCs/>
              </w:rPr>
            </w:pPr>
          </w:p>
        </w:tc>
      </w:tr>
    </w:tbl>
    <w:p w14:paraId="1A6B78D1" w14:textId="77777777" w:rsidR="00FF1B9E" w:rsidRDefault="009D5A16">
      <w:pPr>
        <w:pStyle w:val="Body"/>
        <w:widowControl w:val="0"/>
      </w:pPr>
      <w:r>
        <w:t xml:space="preserve"> </w:t>
      </w:r>
    </w:p>
    <w:p w14:paraId="2806B47B" w14:textId="77777777" w:rsidR="00D35B85" w:rsidRDefault="00D35B85">
      <w:pPr>
        <w:pStyle w:val="Body"/>
        <w:widowControl w:val="0"/>
      </w:pPr>
    </w:p>
    <w:p w14:paraId="2446A242" w14:textId="77777777" w:rsidR="00D35B85" w:rsidRDefault="00D35B85">
      <w:pPr>
        <w:pStyle w:val="Body"/>
        <w:widowControl w:val="0"/>
      </w:pPr>
    </w:p>
    <w:p w14:paraId="44CB9412" w14:textId="77777777" w:rsidR="00D35B85" w:rsidRDefault="00D35B85">
      <w:pPr>
        <w:pStyle w:val="Body"/>
        <w:widowControl w:val="0"/>
      </w:pPr>
    </w:p>
    <w:sectPr w:rsidR="00D35B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251F" w14:textId="77777777" w:rsidR="00A75139" w:rsidRDefault="00A75139">
      <w:r>
        <w:separator/>
      </w:r>
    </w:p>
  </w:endnote>
  <w:endnote w:type="continuationSeparator" w:id="0">
    <w:p w14:paraId="0ECA8EF4" w14:textId="77777777" w:rsidR="00A75139" w:rsidRDefault="00A7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474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3C8986" w14:textId="47A61F62" w:rsidR="002C3F24" w:rsidRDefault="002C3F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FEE63C" w14:textId="77777777" w:rsidR="002C3F24" w:rsidRDefault="002C3F24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EAAB" w14:textId="77777777" w:rsidR="00A75139" w:rsidRDefault="00A75139">
      <w:r>
        <w:separator/>
      </w:r>
    </w:p>
  </w:footnote>
  <w:footnote w:type="continuationSeparator" w:id="0">
    <w:p w14:paraId="13A77E1D" w14:textId="77777777" w:rsidR="00A75139" w:rsidRDefault="00A7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8786" w14:textId="32D3F1A7" w:rsidR="002C3F24" w:rsidRDefault="002C3F24">
    <w:pPr>
      <w:pStyle w:val="Header"/>
    </w:pPr>
    <w:r>
      <w:t>Minutes of Meeting 8/30/23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DAF"/>
    <w:multiLevelType w:val="hybridMultilevel"/>
    <w:tmpl w:val="20D618DA"/>
    <w:lvl w:ilvl="0" w:tplc="A4C6D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9E"/>
    <w:rsid w:val="00037EEA"/>
    <w:rsid w:val="00050B2B"/>
    <w:rsid w:val="00066331"/>
    <w:rsid w:val="0008212D"/>
    <w:rsid w:val="0008299D"/>
    <w:rsid w:val="00083CF8"/>
    <w:rsid w:val="000A0020"/>
    <w:rsid w:val="000D2289"/>
    <w:rsid w:val="000D68A9"/>
    <w:rsid w:val="001209C4"/>
    <w:rsid w:val="0015323A"/>
    <w:rsid w:val="00201A2C"/>
    <w:rsid w:val="00251D35"/>
    <w:rsid w:val="002802CC"/>
    <w:rsid w:val="002B00DE"/>
    <w:rsid w:val="002C33B8"/>
    <w:rsid w:val="002C3F24"/>
    <w:rsid w:val="002D282D"/>
    <w:rsid w:val="002D6CB3"/>
    <w:rsid w:val="002E15A8"/>
    <w:rsid w:val="002E4C3C"/>
    <w:rsid w:val="00336CCF"/>
    <w:rsid w:val="00352ED3"/>
    <w:rsid w:val="003B267E"/>
    <w:rsid w:val="005777D9"/>
    <w:rsid w:val="00597B06"/>
    <w:rsid w:val="00636A97"/>
    <w:rsid w:val="00647B9A"/>
    <w:rsid w:val="00683025"/>
    <w:rsid w:val="00687E54"/>
    <w:rsid w:val="006A4D9A"/>
    <w:rsid w:val="006B3EEE"/>
    <w:rsid w:val="006D2351"/>
    <w:rsid w:val="006D271F"/>
    <w:rsid w:val="007568A5"/>
    <w:rsid w:val="0077069E"/>
    <w:rsid w:val="007E50F3"/>
    <w:rsid w:val="007E7D17"/>
    <w:rsid w:val="00802BA3"/>
    <w:rsid w:val="0086419D"/>
    <w:rsid w:val="008D00D1"/>
    <w:rsid w:val="008E0EBD"/>
    <w:rsid w:val="008E253D"/>
    <w:rsid w:val="009125CB"/>
    <w:rsid w:val="00917878"/>
    <w:rsid w:val="00920675"/>
    <w:rsid w:val="00934AF5"/>
    <w:rsid w:val="00936A8A"/>
    <w:rsid w:val="00995079"/>
    <w:rsid w:val="0099669C"/>
    <w:rsid w:val="009B339F"/>
    <w:rsid w:val="009C176C"/>
    <w:rsid w:val="009C73C2"/>
    <w:rsid w:val="009D5A16"/>
    <w:rsid w:val="00A0222C"/>
    <w:rsid w:val="00A570BB"/>
    <w:rsid w:val="00A75139"/>
    <w:rsid w:val="00AE0427"/>
    <w:rsid w:val="00AE37F3"/>
    <w:rsid w:val="00AF4E3F"/>
    <w:rsid w:val="00B3712C"/>
    <w:rsid w:val="00B61D56"/>
    <w:rsid w:val="00B928B7"/>
    <w:rsid w:val="00BA3E32"/>
    <w:rsid w:val="00BA42B2"/>
    <w:rsid w:val="00C16BD8"/>
    <w:rsid w:val="00C20A84"/>
    <w:rsid w:val="00C24976"/>
    <w:rsid w:val="00C652A4"/>
    <w:rsid w:val="00C860B4"/>
    <w:rsid w:val="00C92554"/>
    <w:rsid w:val="00C94C88"/>
    <w:rsid w:val="00CA07C1"/>
    <w:rsid w:val="00D000B8"/>
    <w:rsid w:val="00D35B85"/>
    <w:rsid w:val="00D821CE"/>
    <w:rsid w:val="00DC6E53"/>
    <w:rsid w:val="00DF0103"/>
    <w:rsid w:val="00DF2B86"/>
    <w:rsid w:val="00E0682B"/>
    <w:rsid w:val="00E30D0C"/>
    <w:rsid w:val="00F125D5"/>
    <w:rsid w:val="00F2595D"/>
    <w:rsid w:val="00F6268F"/>
    <w:rsid w:val="00F83B8B"/>
    <w:rsid w:val="00FC2A56"/>
    <w:rsid w:val="00FE7DE1"/>
    <w:rsid w:val="00FF1B9E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4A80"/>
  <w15:docId w15:val="{2514A3C0-D6FE-4168-AAA3-BBF56F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3F2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LUYANDO, YVETTE</dc:creator>
  <cp:lastModifiedBy>Ernest Ialongo</cp:lastModifiedBy>
  <cp:revision>4</cp:revision>
  <cp:lastPrinted>2019-05-10T20:07:00Z</cp:lastPrinted>
  <dcterms:created xsi:type="dcterms:W3CDTF">2023-08-30T23:31:00Z</dcterms:created>
  <dcterms:modified xsi:type="dcterms:W3CDTF">2023-09-08T19:42:00Z</dcterms:modified>
</cp:coreProperties>
</file>