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741"/>
        <w:gridCol w:w="1752"/>
        <w:gridCol w:w="1866"/>
      </w:tblGrid>
      <w:tr w:rsidR="00E9618F" w14:paraId="3020E636" w14:textId="77777777">
        <w:trPr>
          <w:trHeight w:val="1004"/>
        </w:trPr>
        <w:tc>
          <w:tcPr>
            <w:tcW w:w="5741" w:type="dxa"/>
            <w:tcBorders>
              <w:top w:val="nil"/>
              <w:left w:val="nil"/>
              <w:bottom w:val="nil"/>
              <w:right w:val="nil"/>
            </w:tcBorders>
            <w:shd w:val="clear" w:color="auto" w:fill="auto"/>
            <w:tcMar>
              <w:top w:w="80" w:type="dxa"/>
              <w:left w:w="80" w:type="dxa"/>
              <w:bottom w:w="80" w:type="dxa"/>
              <w:right w:w="80" w:type="dxa"/>
            </w:tcMar>
            <w:vAlign w:val="center"/>
          </w:tcPr>
          <w:p w14:paraId="00BFF345" w14:textId="77777777" w:rsidR="00E9618F" w:rsidRDefault="00AA3117">
            <w:pPr>
              <w:pStyle w:val="Body"/>
              <w:jc w:val="center"/>
            </w:pPr>
            <w:bookmarkStart w:id="0" w:name="_GoBack"/>
            <w:bookmarkEnd w:id="0"/>
            <w:r>
              <w:rPr>
                <w:noProof/>
              </w:rPr>
              <w:drawing>
                <wp:inline distT="0" distB="0" distL="0" distR="0" wp14:anchorId="14C7E29D" wp14:editId="534D65F8">
                  <wp:extent cx="2942482" cy="591767"/>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6">
                            <a:extLst/>
                          </a:blip>
                          <a:stretch>
                            <a:fillRect/>
                          </a:stretch>
                        </pic:blipFill>
                        <pic:spPr>
                          <a:xfrm>
                            <a:off x="0" y="0"/>
                            <a:ext cx="2942482" cy="591767"/>
                          </a:xfrm>
                          <a:prstGeom prst="rect">
                            <a:avLst/>
                          </a:prstGeom>
                          <a:ln w="12700" cap="flat">
                            <a:noFill/>
                            <a:miter lim="400000"/>
                          </a:ln>
                          <a:effectLst/>
                        </pic:spPr>
                      </pic:pic>
                    </a:graphicData>
                  </a:graphic>
                </wp:inline>
              </w:drawing>
            </w:r>
          </w:p>
        </w:tc>
        <w:tc>
          <w:tcPr>
            <w:tcW w:w="1752" w:type="dxa"/>
            <w:tcBorders>
              <w:top w:val="nil"/>
              <w:left w:val="nil"/>
              <w:bottom w:val="nil"/>
              <w:right w:val="nil"/>
            </w:tcBorders>
            <w:shd w:val="clear" w:color="auto" w:fill="auto"/>
            <w:tcMar>
              <w:top w:w="80" w:type="dxa"/>
              <w:left w:w="80" w:type="dxa"/>
              <w:bottom w:w="80" w:type="dxa"/>
              <w:right w:w="80" w:type="dxa"/>
            </w:tcMar>
            <w:vAlign w:val="center"/>
          </w:tcPr>
          <w:p w14:paraId="5EE44FAB" w14:textId="77777777" w:rsidR="00E9618F" w:rsidRDefault="00E9618F"/>
        </w:tc>
        <w:tc>
          <w:tcPr>
            <w:tcW w:w="1866" w:type="dxa"/>
            <w:tcBorders>
              <w:top w:val="nil"/>
              <w:left w:val="nil"/>
              <w:bottom w:val="nil"/>
              <w:right w:val="nil"/>
            </w:tcBorders>
            <w:shd w:val="clear" w:color="auto" w:fill="auto"/>
            <w:tcMar>
              <w:top w:w="80" w:type="dxa"/>
              <w:left w:w="80" w:type="dxa"/>
              <w:bottom w:w="80" w:type="dxa"/>
              <w:right w:w="80" w:type="dxa"/>
            </w:tcMar>
            <w:vAlign w:val="center"/>
          </w:tcPr>
          <w:p w14:paraId="77D13666" w14:textId="77777777" w:rsidR="00E9618F" w:rsidRDefault="00AA3117">
            <w:pPr>
              <w:pStyle w:val="BodyA"/>
              <w:spacing w:before="100" w:after="100"/>
              <w:jc w:val="center"/>
            </w:pPr>
            <w:r>
              <w:rPr>
                <w:noProof/>
                <w:color w:val="0000FF"/>
                <w:u w:color="0000FF"/>
              </w:rPr>
              <w:drawing>
                <wp:inline distT="0" distB="0" distL="0" distR="0" wp14:anchorId="5B4DB921" wp14:editId="4FC3FF41">
                  <wp:extent cx="952500" cy="4572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jpeg"/>
                          <pic:cNvPicPr>
                            <a:picLocks noChangeAspect="1"/>
                          </pic:cNvPicPr>
                        </pic:nvPicPr>
                        <pic:blipFill>
                          <a:blip r:embed="rId7">
                            <a:extLst/>
                          </a:blip>
                          <a:stretch>
                            <a:fillRect/>
                          </a:stretch>
                        </pic:blipFill>
                        <pic:spPr>
                          <a:xfrm>
                            <a:off x="0" y="0"/>
                            <a:ext cx="952500" cy="457200"/>
                          </a:xfrm>
                          <a:prstGeom prst="rect">
                            <a:avLst/>
                          </a:prstGeom>
                          <a:ln w="12700" cap="flat">
                            <a:noFill/>
                            <a:miter lim="400000"/>
                          </a:ln>
                          <a:effectLst/>
                        </pic:spPr>
                      </pic:pic>
                    </a:graphicData>
                  </a:graphic>
                </wp:inline>
              </w:drawing>
            </w:r>
          </w:p>
        </w:tc>
      </w:tr>
    </w:tbl>
    <w:p w14:paraId="792C6288" w14:textId="77777777" w:rsidR="00E9618F" w:rsidRDefault="00E9618F">
      <w:pPr>
        <w:pStyle w:val="Body"/>
        <w:widowControl w:val="0"/>
        <w:ind w:left="108" w:hanging="108"/>
      </w:pPr>
    </w:p>
    <w:p w14:paraId="36CCEF19" w14:textId="77777777" w:rsidR="00E9618F" w:rsidRDefault="00E9618F">
      <w:pPr>
        <w:pStyle w:val="BodyA"/>
        <w:widowControl w:val="0"/>
      </w:pPr>
    </w:p>
    <w:p w14:paraId="6EFD56F0" w14:textId="77777777" w:rsidR="00E9618F" w:rsidRDefault="00E9618F">
      <w:pPr>
        <w:pStyle w:val="BodyA"/>
        <w:tabs>
          <w:tab w:val="left" w:pos="1260"/>
        </w:tabs>
        <w:rPr>
          <w:rFonts w:ascii="Copperplate Gothic Light" w:eastAsia="Copperplate Gothic Light" w:hAnsi="Copperplate Gothic Light" w:cs="Copperplate Gothic Light"/>
          <w:color w:val="FF6600"/>
          <w:sz w:val="16"/>
          <w:szCs w:val="16"/>
          <w:u w:color="FF6600"/>
        </w:rPr>
      </w:pPr>
    </w:p>
    <w:p w14:paraId="07FD329F" w14:textId="77777777" w:rsidR="00E9618F" w:rsidRDefault="00E9618F">
      <w:pPr>
        <w:pStyle w:val="BodyA"/>
        <w:jc w:val="center"/>
        <w:rPr>
          <w:color w:val="FF6600"/>
          <w:u w:color="FF6600"/>
        </w:rPr>
      </w:pPr>
    </w:p>
    <w:p w14:paraId="178BB3F0" w14:textId="77777777" w:rsidR="00E9618F" w:rsidRDefault="00AA3117">
      <w:pPr>
        <w:pStyle w:val="BodyA"/>
        <w:jc w:val="center"/>
        <w:rPr>
          <w:rFonts w:ascii="Copperplate Gothic Light" w:eastAsia="Copperplate Gothic Light" w:hAnsi="Copperplate Gothic Light" w:cs="Copperplate Gothic Light"/>
          <w:color w:val="FF6600"/>
          <w:sz w:val="32"/>
          <w:szCs w:val="32"/>
          <w:u w:color="FF6600"/>
        </w:rPr>
      </w:pPr>
      <w:r>
        <w:rPr>
          <w:rFonts w:ascii="Copperplate Gothic Light" w:eastAsia="Copperplate Gothic Light" w:hAnsi="Copperplate Gothic Light" w:cs="Copperplate Gothic Light"/>
          <w:color w:val="FF6600"/>
          <w:sz w:val="32"/>
          <w:szCs w:val="32"/>
          <w:u w:color="FF6600"/>
        </w:rPr>
        <w:t>Minutes for the Budget and finance Committee</w:t>
      </w:r>
    </w:p>
    <w:p w14:paraId="6582BE2D" w14:textId="77777777" w:rsidR="00E9618F" w:rsidRDefault="00E9618F">
      <w:pPr>
        <w:pStyle w:val="BodyA"/>
      </w:pPr>
    </w:p>
    <w:p w14:paraId="63C6A2D5" w14:textId="77777777" w:rsidR="00E9618F" w:rsidRDefault="00E9618F">
      <w:pPr>
        <w:pStyle w:val="BodyA"/>
      </w:pPr>
    </w:p>
    <w:p w14:paraId="5661A117" w14:textId="77777777" w:rsidR="00E9618F" w:rsidRDefault="00AA3117">
      <w:pPr>
        <w:pStyle w:val="BodyA"/>
      </w:pPr>
      <w:r>
        <w:t>Date and Time: September 5, 2018 | 2:00-3:15</w:t>
      </w:r>
      <w:r>
        <w:tab/>
      </w:r>
      <w:r>
        <w:tab/>
      </w:r>
    </w:p>
    <w:p w14:paraId="7A6DD5C7" w14:textId="77777777" w:rsidR="00E9618F" w:rsidRDefault="00AA3117">
      <w:pPr>
        <w:pStyle w:val="BodyA"/>
      </w:pPr>
      <w:r>
        <w:t>Location: Finance Conference Room</w:t>
      </w:r>
    </w:p>
    <w:p w14:paraId="62AF3F1B" w14:textId="77777777" w:rsidR="00E9618F" w:rsidRDefault="00AA3117">
      <w:pPr>
        <w:pStyle w:val="BodyA"/>
      </w:pPr>
      <w:r>
        <w:rPr>
          <w:lang w:val="de-DE"/>
        </w:rPr>
        <w:t xml:space="preserve">                                    </w:t>
      </w:r>
    </w:p>
    <w:p w14:paraId="7814ECE9" w14:textId="77777777" w:rsidR="00E9618F" w:rsidRDefault="00AA3117">
      <w:pPr>
        <w:pStyle w:val="BodyA"/>
      </w:pPr>
      <w:proofErr w:type="spellStart"/>
      <w:r>
        <w:rPr>
          <w:lang w:val="nl-NL"/>
        </w:rPr>
        <w:t>Presiding</w:t>
      </w:r>
      <w:proofErr w:type="spellEnd"/>
      <w:r>
        <w:rPr>
          <w:lang w:val="nl-NL"/>
        </w:rPr>
        <w:t>:</w:t>
      </w:r>
      <w:r>
        <w:t xml:space="preserve"> Ernest Ialongo</w:t>
      </w:r>
      <w:r>
        <w:rPr>
          <w:lang w:val="nl-NL"/>
        </w:rPr>
        <w:tab/>
      </w:r>
    </w:p>
    <w:p w14:paraId="55D19B62" w14:textId="77777777" w:rsidR="00E9618F" w:rsidRDefault="00AA3117">
      <w:pPr>
        <w:pStyle w:val="BodyA"/>
        <w:rPr>
          <w:lang w:val="nl-NL"/>
        </w:rPr>
      </w:pPr>
      <w:r>
        <w:t xml:space="preserve">Present: Ernest Ialongo, Tram Nguyen, Denise Herrera, </w:t>
      </w:r>
      <w:r>
        <w:rPr>
          <w:lang w:val="nl-NL"/>
        </w:rPr>
        <w:t xml:space="preserve">Yvette </w:t>
      </w:r>
      <w:proofErr w:type="spellStart"/>
      <w:r>
        <w:rPr>
          <w:lang w:val="nl-NL"/>
        </w:rPr>
        <w:t>Luyando</w:t>
      </w:r>
      <w:proofErr w:type="spellEnd"/>
      <w:r>
        <w:rPr>
          <w:lang w:val="nl-NL"/>
        </w:rPr>
        <w:t xml:space="preserve">, </w:t>
      </w:r>
      <w:r>
        <w:t xml:space="preserve">Linda Ridley, </w:t>
      </w:r>
      <w:proofErr w:type="spellStart"/>
      <w:r>
        <w:t>Ruili</w:t>
      </w:r>
      <w:proofErr w:type="spellEnd"/>
      <w:r>
        <w:t xml:space="preserve"> Ye, </w:t>
      </w:r>
      <w:proofErr w:type="spellStart"/>
      <w:r>
        <w:rPr>
          <w:lang w:val="nl-NL"/>
        </w:rPr>
        <w:t>Vyacheslav</w:t>
      </w:r>
      <w:proofErr w:type="spellEnd"/>
      <w:r>
        <w:rPr>
          <w:lang w:val="nl-NL"/>
        </w:rPr>
        <w:t xml:space="preserve"> </w:t>
      </w:r>
      <w:proofErr w:type="spellStart"/>
      <w:r>
        <w:rPr>
          <w:lang w:val="nl-NL"/>
        </w:rPr>
        <w:t>Dushenkov</w:t>
      </w:r>
      <w:proofErr w:type="spellEnd"/>
      <w:r>
        <w:rPr>
          <w:lang w:val="nl-NL"/>
        </w:rPr>
        <w:t xml:space="preserve">, </w:t>
      </w:r>
      <w:proofErr w:type="spellStart"/>
      <w:r>
        <w:t>Oumar</w:t>
      </w:r>
      <w:proofErr w:type="spellEnd"/>
      <w:r>
        <w:t xml:space="preserve"> </w:t>
      </w:r>
      <w:proofErr w:type="spellStart"/>
      <w:r>
        <w:t>Diably</w:t>
      </w:r>
      <w:proofErr w:type="spellEnd"/>
      <w:r>
        <w:t xml:space="preserve"> </w:t>
      </w:r>
      <w:r>
        <w:rPr>
          <w:lang w:val="nl-NL"/>
        </w:rPr>
        <w:t xml:space="preserve">   </w:t>
      </w:r>
    </w:p>
    <w:p w14:paraId="6542D870" w14:textId="77777777" w:rsidR="00E9618F" w:rsidRDefault="00E9618F">
      <w:pPr>
        <w:pStyle w:val="Body"/>
        <w:rPr>
          <w:lang w:val="nl-NL"/>
        </w:rPr>
      </w:pPr>
    </w:p>
    <w:p w14:paraId="507638B9" w14:textId="77777777" w:rsidR="00E9618F" w:rsidRDefault="00AA3117">
      <w:pPr>
        <w:pStyle w:val="Body"/>
      </w:pPr>
      <w:r>
        <w:t xml:space="preserve">Absent:  Alisa Roost, Sarah Church, </w:t>
      </w:r>
      <w:proofErr w:type="spellStart"/>
      <w:r>
        <w:t>Daliz</w:t>
      </w:r>
      <w:proofErr w:type="spellEnd"/>
      <w:r>
        <w:t xml:space="preserve"> Perez-</w:t>
      </w:r>
      <w:proofErr w:type="spellStart"/>
      <w:r>
        <w:t>Cabezas</w:t>
      </w:r>
      <w:proofErr w:type="spellEnd"/>
    </w:p>
    <w:p w14:paraId="626AEA98" w14:textId="77777777" w:rsidR="00E9618F" w:rsidRDefault="00AA3117">
      <w:pPr>
        <w:pStyle w:val="Body"/>
        <w:rPr>
          <w:lang w:val="nl-NL"/>
        </w:rPr>
      </w:pPr>
      <w:r>
        <w:t xml:space="preserve">  </w:t>
      </w:r>
      <w:r>
        <w:rPr>
          <w:lang w:val="nl-NL"/>
        </w:rPr>
        <w:t xml:space="preserve">      </w:t>
      </w:r>
    </w:p>
    <w:p w14:paraId="3AB6BDCF" w14:textId="77777777" w:rsidR="00E9618F" w:rsidRDefault="00AA3117">
      <w:pPr>
        <w:pStyle w:val="Body"/>
      </w:pPr>
      <w:proofErr w:type="spellStart"/>
      <w:r>
        <w:rPr>
          <w:lang w:val="nl-NL"/>
        </w:rPr>
        <w:t>Guests</w:t>
      </w:r>
      <w:proofErr w:type="spellEnd"/>
      <w:r>
        <w:rPr>
          <w:lang w:val="nl-NL"/>
        </w:rPr>
        <w:t>:</w:t>
      </w:r>
      <w:r>
        <w:t xml:space="preserve"> SVP Esther Rodriguez-</w:t>
      </w:r>
      <w:proofErr w:type="spellStart"/>
      <w:r>
        <w:t>Chardavoyne</w:t>
      </w:r>
      <w:proofErr w:type="spellEnd"/>
      <w:r>
        <w:t xml:space="preserve">, Fanny </w:t>
      </w:r>
      <w:proofErr w:type="spellStart"/>
      <w:r>
        <w:t>Dumancela</w:t>
      </w:r>
      <w:proofErr w:type="spellEnd"/>
      <w:r>
        <w:rPr>
          <w:lang w:val="nl-NL"/>
        </w:rPr>
        <w:t xml:space="preserve">   </w:t>
      </w:r>
      <w:r>
        <w:tab/>
      </w:r>
    </w:p>
    <w:p w14:paraId="0F9C79F4" w14:textId="77777777" w:rsidR="00E9618F" w:rsidRDefault="00AA3117">
      <w:pPr>
        <w:pStyle w:val="BodyA"/>
      </w:pPr>
      <w:r>
        <w:t xml:space="preserve">   </w:t>
      </w:r>
    </w:p>
    <w:p w14:paraId="00FF519F" w14:textId="77777777" w:rsidR="00E9618F" w:rsidRDefault="00AA3117">
      <w:pPr>
        <w:pStyle w:val="BodyA"/>
      </w:pPr>
      <w:r>
        <w:t>Minutes Prepared By: Tram Nguyen</w:t>
      </w:r>
    </w:p>
    <w:p w14:paraId="5DEAFB47" w14:textId="77777777" w:rsidR="00E9618F" w:rsidRDefault="00E9618F">
      <w:pPr>
        <w:pStyle w:val="BodyA"/>
      </w:pPr>
    </w:p>
    <w:p w14:paraId="1AB6CDAE" w14:textId="77777777" w:rsidR="00E9618F" w:rsidRDefault="00AA3117">
      <w:pPr>
        <w:pStyle w:val="BodyA"/>
      </w:pPr>
      <w:r>
        <w:rPr>
          <w:lang w:val="de-DE"/>
        </w:rPr>
        <w:t xml:space="preserve">                      </w:t>
      </w:r>
    </w:p>
    <w:p w14:paraId="71FD46F4" w14:textId="77777777" w:rsidR="00E9618F" w:rsidRDefault="00AA3117">
      <w:pPr>
        <w:pStyle w:val="BodyA"/>
      </w:pPr>
      <w:r>
        <w:rPr>
          <w:lang w:val="de-DE"/>
        </w:rPr>
        <w:t xml:space="preserve">                                           </w:t>
      </w:r>
    </w:p>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079"/>
        <w:gridCol w:w="3081"/>
        <w:gridCol w:w="3082"/>
      </w:tblGrid>
      <w:tr w:rsidR="00E9618F" w14:paraId="53ED2211" w14:textId="77777777">
        <w:trPr>
          <w:trHeight w:val="310"/>
        </w:trPr>
        <w:tc>
          <w:tcPr>
            <w:tcW w:w="3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7E811" w14:textId="77777777" w:rsidR="00E9618F" w:rsidRDefault="00AA3117">
            <w:pPr>
              <w:pStyle w:val="BodyA"/>
            </w:pPr>
            <w:r>
              <w:rPr>
                <w:b/>
                <w:bCs/>
              </w:rPr>
              <w:t>TOPIC</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E9D89" w14:textId="77777777" w:rsidR="00E9618F" w:rsidRDefault="00AA3117">
            <w:pPr>
              <w:pStyle w:val="BodyA"/>
            </w:pPr>
            <w:r>
              <w:rPr>
                <w:b/>
                <w:bCs/>
              </w:rPr>
              <w:t>DISCUSSION</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E3D93" w14:textId="77777777" w:rsidR="00E9618F" w:rsidRDefault="00AA3117">
            <w:pPr>
              <w:pStyle w:val="BodyA"/>
            </w:pPr>
            <w:r>
              <w:rPr>
                <w:b/>
                <w:bCs/>
              </w:rPr>
              <w:t>DECISION / ACTION</w:t>
            </w:r>
          </w:p>
        </w:tc>
      </w:tr>
      <w:tr w:rsidR="00E9618F" w14:paraId="2D03F40A" w14:textId="77777777" w:rsidTr="00626557">
        <w:trPr>
          <w:trHeight w:val="675"/>
        </w:trPr>
        <w:tc>
          <w:tcPr>
            <w:tcW w:w="3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0D512" w14:textId="77777777" w:rsidR="00E9618F" w:rsidRDefault="00E9618F">
            <w:pPr>
              <w:pStyle w:val="BodyA"/>
            </w:pPr>
          </w:p>
          <w:p w14:paraId="113AE6CA" w14:textId="77777777" w:rsidR="00E9618F" w:rsidRDefault="00AA3117">
            <w:pPr>
              <w:pStyle w:val="BodyA"/>
            </w:pPr>
            <w:r>
              <w:t>Call to Order</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47F4B" w14:textId="77777777" w:rsidR="00E9618F" w:rsidRDefault="00E9618F">
            <w:pPr>
              <w:pStyle w:val="BodyA"/>
            </w:pPr>
          </w:p>
          <w:p w14:paraId="768424A7" w14:textId="77777777" w:rsidR="00E9618F" w:rsidRDefault="00AA3117">
            <w:pPr>
              <w:pStyle w:val="BodyA"/>
            </w:pPr>
            <w:r>
              <w:t>2:00</w:t>
            </w:r>
          </w:p>
          <w:p w14:paraId="467F14A7" w14:textId="77777777" w:rsidR="00E9618F" w:rsidRDefault="00E9618F">
            <w:pPr>
              <w:pStyle w:val="BodyA"/>
            </w:pP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8196C" w14:textId="77777777" w:rsidR="00E9618F" w:rsidRDefault="00E9618F"/>
        </w:tc>
      </w:tr>
      <w:tr w:rsidR="00E9618F" w14:paraId="16328B35" w14:textId="77777777">
        <w:trPr>
          <w:trHeight w:val="310"/>
        </w:trPr>
        <w:tc>
          <w:tcPr>
            <w:tcW w:w="3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5F921" w14:textId="77777777" w:rsidR="00E9618F" w:rsidRDefault="00AA3117">
            <w:pPr>
              <w:pStyle w:val="BodyA"/>
            </w:pPr>
            <w:r>
              <w:rPr>
                <w:b/>
                <w:bCs/>
              </w:rPr>
              <w:t>TOPIC</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32421" w14:textId="77777777" w:rsidR="00E9618F" w:rsidRDefault="00AA3117">
            <w:pPr>
              <w:pStyle w:val="BodyA"/>
            </w:pPr>
            <w:r>
              <w:rPr>
                <w:b/>
                <w:bCs/>
              </w:rPr>
              <w:t>DISCUSSION</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DE838" w14:textId="77777777" w:rsidR="00E9618F" w:rsidRDefault="00AA3117">
            <w:pPr>
              <w:pStyle w:val="BodyA"/>
            </w:pPr>
            <w:r>
              <w:rPr>
                <w:b/>
                <w:bCs/>
              </w:rPr>
              <w:t>DECISION / ACTION</w:t>
            </w:r>
          </w:p>
        </w:tc>
      </w:tr>
      <w:tr w:rsidR="00E9618F" w14:paraId="32E80713" w14:textId="77777777">
        <w:trPr>
          <w:trHeight w:val="1030"/>
        </w:trPr>
        <w:tc>
          <w:tcPr>
            <w:tcW w:w="3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32215" w14:textId="77777777" w:rsidR="00E9618F" w:rsidRDefault="00E9618F">
            <w:pPr>
              <w:pStyle w:val="BodyA"/>
            </w:pPr>
          </w:p>
          <w:p w14:paraId="750F5173" w14:textId="77777777" w:rsidR="00E9618F" w:rsidRDefault="00AA3117">
            <w:pPr>
              <w:pStyle w:val="BodyA"/>
            </w:pPr>
            <w:r>
              <w:t>Acceptance of Agenda</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4901A" w14:textId="77777777" w:rsidR="00E9618F" w:rsidRDefault="00E9618F">
            <w:pPr>
              <w:pStyle w:val="BodyA"/>
            </w:pPr>
          </w:p>
          <w:p w14:paraId="150921DF" w14:textId="77777777" w:rsidR="00E9618F" w:rsidRDefault="00626557">
            <w:pPr>
              <w:pStyle w:val="BodyA"/>
            </w:pPr>
            <w:r>
              <w:t>No objections to agenda as presented</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5151F" w14:textId="77777777" w:rsidR="00E9618F" w:rsidRDefault="00E9618F"/>
        </w:tc>
      </w:tr>
      <w:tr w:rsidR="00E9618F" w14:paraId="6F27FCAD" w14:textId="77777777">
        <w:trPr>
          <w:trHeight w:val="310"/>
        </w:trPr>
        <w:tc>
          <w:tcPr>
            <w:tcW w:w="3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44251" w14:textId="77777777" w:rsidR="00E9618F" w:rsidRDefault="00AA3117">
            <w:pPr>
              <w:pStyle w:val="BodyA"/>
            </w:pPr>
            <w:r>
              <w:rPr>
                <w:b/>
                <w:bCs/>
              </w:rPr>
              <w:t>TOPIC</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0CBCE" w14:textId="77777777" w:rsidR="00E9618F" w:rsidRDefault="00AA3117">
            <w:pPr>
              <w:pStyle w:val="BodyA"/>
            </w:pPr>
            <w:r>
              <w:rPr>
                <w:b/>
                <w:bCs/>
              </w:rPr>
              <w:t>DISCUSSION</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78863" w14:textId="77777777" w:rsidR="00E9618F" w:rsidRDefault="00AA3117">
            <w:pPr>
              <w:pStyle w:val="BodyA"/>
            </w:pPr>
            <w:r>
              <w:rPr>
                <w:b/>
                <w:bCs/>
              </w:rPr>
              <w:t>DECISION / ACTION</w:t>
            </w:r>
          </w:p>
        </w:tc>
      </w:tr>
      <w:tr w:rsidR="00E9618F" w14:paraId="7DD4295B" w14:textId="77777777">
        <w:trPr>
          <w:trHeight w:val="1800"/>
        </w:trPr>
        <w:tc>
          <w:tcPr>
            <w:tcW w:w="3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57A52" w14:textId="77777777" w:rsidR="00E9618F" w:rsidRDefault="00E9618F">
            <w:pPr>
              <w:pStyle w:val="BodyA"/>
            </w:pPr>
          </w:p>
          <w:p w14:paraId="0F029733" w14:textId="77777777" w:rsidR="00E9618F" w:rsidRDefault="00AA3117">
            <w:pPr>
              <w:pStyle w:val="BodyA"/>
            </w:pPr>
            <w:r>
              <w:t>Approval of Minutes</w:t>
            </w:r>
          </w:p>
          <w:p w14:paraId="716F394B" w14:textId="77777777" w:rsidR="00E9618F" w:rsidRDefault="00E9618F">
            <w:pPr>
              <w:pStyle w:val="BodyA"/>
            </w:pPr>
          </w:p>
          <w:p w14:paraId="52F5F42C" w14:textId="77777777" w:rsidR="00E9618F" w:rsidRDefault="00AA3117">
            <w:pPr>
              <w:pStyle w:val="BodyA"/>
            </w:pPr>
            <w:r>
              <w:t>Nominations for Secretary</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514A0" w14:textId="77777777" w:rsidR="00E9618F" w:rsidRDefault="00E9618F">
            <w:pPr>
              <w:pStyle w:val="BodyA"/>
            </w:pPr>
          </w:p>
          <w:p w14:paraId="18151365" w14:textId="77777777" w:rsidR="00E9618F" w:rsidRDefault="00AA3117">
            <w:pPr>
              <w:pStyle w:val="BodyA"/>
            </w:pPr>
            <w:r>
              <w:t>3:1</w:t>
            </w:r>
            <w:r w:rsidR="00626557">
              <w:t>0</w:t>
            </w:r>
          </w:p>
          <w:p w14:paraId="7B95D84A" w14:textId="77777777" w:rsidR="00E9618F" w:rsidRDefault="00E9618F">
            <w:pPr>
              <w:pStyle w:val="BodyA"/>
            </w:pPr>
          </w:p>
          <w:p w14:paraId="3E977D7A" w14:textId="77777777" w:rsidR="00E9618F" w:rsidRDefault="00626557">
            <w:pPr>
              <w:pStyle w:val="BodyA"/>
            </w:pPr>
            <w:r>
              <w:t>Denise Herrera</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58F0E" w14:textId="77777777" w:rsidR="00E9618F" w:rsidRDefault="00E9618F">
            <w:pPr>
              <w:rPr>
                <w:rFonts w:eastAsia="Times New Roman"/>
                <w:color w:val="000000"/>
                <w:u w:color="000000"/>
              </w:rPr>
            </w:pPr>
          </w:p>
          <w:p w14:paraId="543DEED7" w14:textId="77777777" w:rsidR="00E9618F" w:rsidRDefault="00AA3117">
            <w:pPr>
              <w:pStyle w:val="Footer"/>
              <w:tabs>
                <w:tab w:val="clear" w:pos="4680"/>
                <w:tab w:val="clear" w:pos="9360"/>
              </w:tabs>
            </w:pPr>
            <w:r>
              <w:t>Unanimous approval</w:t>
            </w:r>
          </w:p>
          <w:p w14:paraId="67009761" w14:textId="77777777" w:rsidR="00E9618F" w:rsidRDefault="00E9618F">
            <w:pPr>
              <w:rPr>
                <w:rFonts w:eastAsia="Times New Roman"/>
                <w:color w:val="000000"/>
                <w:u w:color="000000"/>
              </w:rPr>
            </w:pPr>
          </w:p>
          <w:p w14:paraId="1CBC45F2" w14:textId="77777777" w:rsidR="00E9618F" w:rsidRDefault="00626557">
            <w:pPr>
              <w:pStyle w:val="Footer"/>
              <w:tabs>
                <w:tab w:val="clear" w:pos="4680"/>
                <w:tab w:val="clear" w:pos="9360"/>
              </w:tabs>
            </w:pPr>
            <w:r>
              <w:t>Unanimous approval</w:t>
            </w:r>
          </w:p>
        </w:tc>
      </w:tr>
      <w:tr w:rsidR="00E9618F" w14:paraId="094E62A2" w14:textId="77777777">
        <w:trPr>
          <w:trHeight w:val="310"/>
        </w:trPr>
        <w:tc>
          <w:tcPr>
            <w:tcW w:w="3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37D19" w14:textId="77777777" w:rsidR="00E9618F" w:rsidRDefault="00AA3117">
            <w:pPr>
              <w:pStyle w:val="BodyA"/>
            </w:pPr>
            <w:r>
              <w:rPr>
                <w:b/>
                <w:bCs/>
              </w:rPr>
              <w:lastRenderedPageBreak/>
              <w:t>TOPIC</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2F76E" w14:textId="77777777" w:rsidR="00E9618F" w:rsidRDefault="00AA3117">
            <w:pPr>
              <w:pStyle w:val="BodyA"/>
            </w:pPr>
            <w:r>
              <w:rPr>
                <w:b/>
                <w:bCs/>
              </w:rPr>
              <w:t>DISCUSSION</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B1E83" w14:textId="77777777" w:rsidR="00E9618F" w:rsidRDefault="00AA3117">
            <w:pPr>
              <w:pStyle w:val="BodyA"/>
            </w:pPr>
            <w:r>
              <w:rPr>
                <w:b/>
                <w:bCs/>
              </w:rPr>
              <w:t>DECISION / ACTION</w:t>
            </w:r>
          </w:p>
        </w:tc>
      </w:tr>
      <w:tr w:rsidR="00E9618F" w14:paraId="094A8833" w14:textId="77777777" w:rsidTr="00626557">
        <w:trPr>
          <w:trHeight w:val="8190"/>
        </w:trPr>
        <w:tc>
          <w:tcPr>
            <w:tcW w:w="3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A8891" w14:textId="77777777" w:rsidR="00E9618F" w:rsidRDefault="00E9618F">
            <w:pPr>
              <w:pStyle w:val="BodyA"/>
            </w:pPr>
          </w:p>
          <w:p w14:paraId="3DC5E07E" w14:textId="77777777" w:rsidR="00E9618F" w:rsidRDefault="00AA3117">
            <w:pPr>
              <w:pStyle w:val="BodyA"/>
            </w:pPr>
            <w:r>
              <w:t>SVP Esther Rodriguez-</w:t>
            </w:r>
            <w:proofErr w:type="spellStart"/>
            <w:r>
              <w:t>Chardavoyne</w:t>
            </w:r>
            <w:proofErr w:type="spellEnd"/>
          </w:p>
          <w:p w14:paraId="6B4215FE" w14:textId="77777777" w:rsidR="00E9618F" w:rsidRDefault="00E9618F">
            <w:pPr>
              <w:pStyle w:val="BodyA"/>
            </w:pP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29168" w14:textId="77777777" w:rsidR="00E9618F" w:rsidRDefault="00E9618F">
            <w:pPr>
              <w:pStyle w:val="BodyA"/>
            </w:pPr>
          </w:p>
          <w:p w14:paraId="37A11E6B" w14:textId="77777777" w:rsidR="00E9618F" w:rsidRDefault="00AA3117">
            <w:pPr>
              <w:pStyle w:val="BodyA"/>
            </w:pPr>
            <w:r>
              <w:t>Allocation Memo received June 12. Met with SGA, Continuing Education, President’s Office, OAA from end of June until July. State and City enacted raise in FTE. Covering mandatory increases in STEP and fringes. Most new money went to ASAP or CUNY START.</w:t>
            </w:r>
          </w:p>
          <w:p w14:paraId="3B18CE55" w14:textId="77777777" w:rsidR="00E9618F" w:rsidRDefault="00E9618F">
            <w:pPr>
              <w:pStyle w:val="BodyA"/>
            </w:pPr>
          </w:p>
          <w:p w14:paraId="41B05617" w14:textId="77777777" w:rsidR="00E9618F" w:rsidRDefault="00AA3117">
            <w:pPr>
              <w:pStyle w:val="BodyA"/>
            </w:pPr>
            <w:r>
              <w:t>STATE AID Additional Money - $923, 420 allocated to college, like OER, Faculty research.</w:t>
            </w:r>
          </w:p>
          <w:p w14:paraId="24E38793" w14:textId="77777777" w:rsidR="00E9618F" w:rsidRDefault="00E9618F">
            <w:pPr>
              <w:pStyle w:val="BodyA"/>
            </w:pPr>
          </w:p>
          <w:p w14:paraId="47D4D65D" w14:textId="77777777" w:rsidR="00E9618F" w:rsidRDefault="00AA3117">
            <w:pPr>
              <w:pStyle w:val="BodyA"/>
            </w:pPr>
            <w:r>
              <w:t>Enrollment has increased due to Enrollment Committee who started the work in March 2018 and stopped Registration August 29, so as to prevent students from missing first weeks of classes.</w:t>
            </w:r>
          </w:p>
          <w:p w14:paraId="4B307DF5" w14:textId="77777777" w:rsidR="00E9618F" w:rsidRDefault="00E9618F">
            <w:pPr>
              <w:pStyle w:val="BodyA"/>
            </w:pPr>
          </w:p>
          <w:p w14:paraId="1E5D077B" w14:textId="77777777" w:rsidR="00E9618F" w:rsidRDefault="00AA3117">
            <w:pPr>
              <w:pStyle w:val="BodyA"/>
            </w:pPr>
            <w:r>
              <w:t>We have a problem collecting the tuition, and if that money is not collected by a certain date, the State cuts our budget.</w:t>
            </w:r>
          </w:p>
          <w:p w14:paraId="71F4CD9A" w14:textId="77777777" w:rsidR="00626557" w:rsidRDefault="00626557">
            <w:pPr>
              <w:pStyle w:val="BodyA"/>
            </w:pPr>
          </w:p>
          <w:p w14:paraId="57807791" w14:textId="77777777" w:rsidR="00626557" w:rsidRDefault="00626557" w:rsidP="00626557">
            <w:pPr>
              <w:pStyle w:val="BodyA"/>
            </w:pPr>
            <w:r>
              <w:t>The university was asked to find efficiencies so whatever savings could be found can be redistributed to student services or others.</w:t>
            </w:r>
          </w:p>
          <w:p w14:paraId="7677E1CB" w14:textId="77777777" w:rsidR="00626557" w:rsidRDefault="00626557" w:rsidP="00626557">
            <w:pPr>
              <w:pStyle w:val="BodyA"/>
            </w:pPr>
          </w:p>
          <w:p w14:paraId="701E2D11" w14:textId="77777777" w:rsidR="00626557" w:rsidRDefault="00626557" w:rsidP="00626557">
            <w:pPr>
              <w:pStyle w:val="BodyA"/>
            </w:pPr>
            <w:r>
              <w:t xml:space="preserve">We’ve centralized payroll in order to cut two positions; improving Job Search Process: substitute put into place to save the line. We’re on a frozen model for FTE </w:t>
            </w:r>
            <w:r>
              <w:lastRenderedPageBreak/>
              <w:t>and we might want them to look at that.</w:t>
            </w:r>
          </w:p>
          <w:p w14:paraId="50B3DCFC" w14:textId="77777777" w:rsidR="00626557" w:rsidRDefault="00626557" w:rsidP="00626557">
            <w:pPr>
              <w:pStyle w:val="BodyA"/>
            </w:pPr>
          </w:p>
          <w:p w14:paraId="1F319A79" w14:textId="77777777" w:rsidR="00626557" w:rsidRDefault="00626557" w:rsidP="00626557">
            <w:pPr>
              <w:pStyle w:val="BodyA"/>
            </w:pPr>
            <w:r>
              <w:t xml:space="preserve">Our total budget from the State and City is nearly 1 million </w:t>
            </w:r>
            <w:proofErr w:type="gramStart"/>
            <w:r>
              <w:t>dollar</w:t>
            </w:r>
            <w:proofErr w:type="gramEnd"/>
            <w:r>
              <w:t xml:space="preserve"> less than </w:t>
            </w:r>
            <w:r w:rsidR="00E3505C">
              <w:t>last</w:t>
            </w:r>
            <w:r>
              <w:t xml:space="preserve"> year. We are charged for CUNY initiatives: </w:t>
            </w:r>
            <w:proofErr w:type="spellStart"/>
            <w:r>
              <w:t>CunyFirst</w:t>
            </w:r>
            <w:proofErr w:type="spellEnd"/>
            <w:r>
              <w:t>, Admissions Modules, etc.</w:t>
            </w:r>
          </w:p>
          <w:p w14:paraId="4CFFCF26" w14:textId="77777777" w:rsidR="00626557" w:rsidRDefault="00626557" w:rsidP="00626557">
            <w:pPr>
              <w:pStyle w:val="BodyA"/>
            </w:pPr>
          </w:p>
          <w:p w14:paraId="0CBAD1AE" w14:textId="77777777" w:rsidR="00626557" w:rsidRDefault="00626557" w:rsidP="00626557">
            <w:pPr>
              <w:pStyle w:val="BodyA"/>
            </w:pPr>
            <w:r>
              <w:t>We submit a financial plan in Sept to CUNY Central, and they track it to project (over)spending. Submitted a proposal to Borough President for Smart Classrooms, promised $1.5, so we need a match from the State. Best case scenario, available in 2020</w:t>
            </w:r>
          </w:p>
          <w:p w14:paraId="760AB0C3" w14:textId="77777777" w:rsidR="00626557" w:rsidRDefault="00626557" w:rsidP="00626557">
            <w:pPr>
              <w:pStyle w:val="BodyA"/>
            </w:pPr>
          </w:p>
          <w:p w14:paraId="132C1DA8" w14:textId="77777777" w:rsidR="00626557" w:rsidRDefault="00626557" w:rsidP="00626557">
            <w:pPr>
              <w:pStyle w:val="BodyA"/>
            </w:pPr>
            <w:r>
              <w:t>Provost has been able to obtain extra money from central because she has a good relationship with Vita Rabinowitz. SVP has made the promise to OAA that OTPs like supplemental instruction is supported</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A7067" w14:textId="77777777" w:rsidR="00E9618F" w:rsidRDefault="00E9618F"/>
          <w:p w14:paraId="5A36E600" w14:textId="77777777" w:rsidR="00E9618F" w:rsidRDefault="00E9618F"/>
          <w:p w14:paraId="07226BE4" w14:textId="77777777" w:rsidR="00E9618F" w:rsidRDefault="00E9618F"/>
          <w:p w14:paraId="4E91ADCB" w14:textId="77777777" w:rsidR="00E9618F" w:rsidRDefault="00E9618F"/>
          <w:p w14:paraId="45C525C7" w14:textId="77777777" w:rsidR="00E9618F" w:rsidRDefault="00E9618F"/>
          <w:p w14:paraId="374725C0" w14:textId="77777777" w:rsidR="00E9618F" w:rsidRDefault="00E9618F"/>
          <w:p w14:paraId="3F800427" w14:textId="77777777" w:rsidR="00E9618F" w:rsidRDefault="00E9618F"/>
          <w:p w14:paraId="2D2C17FF" w14:textId="77777777" w:rsidR="00E9618F" w:rsidRDefault="00E9618F"/>
          <w:p w14:paraId="0FA16496" w14:textId="77777777" w:rsidR="00E9618F" w:rsidRDefault="00E9618F"/>
          <w:p w14:paraId="3D9C84E4" w14:textId="77777777" w:rsidR="00E9618F" w:rsidRDefault="00E9618F"/>
          <w:p w14:paraId="38A2F3B9" w14:textId="77777777" w:rsidR="00E9618F" w:rsidRDefault="00E9618F"/>
          <w:p w14:paraId="5E6CD254" w14:textId="77777777" w:rsidR="00E9618F" w:rsidRDefault="00E9618F"/>
          <w:p w14:paraId="0FCDBD5B" w14:textId="77777777" w:rsidR="00E9618F" w:rsidRDefault="00E9618F"/>
          <w:p w14:paraId="62E6018E" w14:textId="77777777" w:rsidR="00E9618F" w:rsidRDefault="00E9618F"/>
          <w:p w14:paraId="2CD698F3" w14:textId="77777777" w:rsidR="00E9618F" w:rsidRDefault="00E9618F"/>
          <w:p w14:paraId="3FB67F7D" w14:textId="77777777" w:rsidR="00E9618F" w:rsidRDefault="00E9618F"/>
          <w:p w14:paraId="5745B6C0" w14:textId="77777777" w:rsidR="00E9618F" w:rsidRDefault="00E9618F"/>
          <w:p w14:paraId="2880C383" w14:textId="77777777" w:rsidR="00E9618F" w:rsidRDefault="00E9618F"/>
          <w:p w14:paraId="6ED9314F" w14:textId="77777777" w:rsidR="00E9618F" w:rsidRDefault="00E9618F"/>
          <w:p w14:paraId="1D4590CC" w14:textId="77777777" w:rsidR="00E9618F" w:rsidRDefault="00E9618F"/>
          <w:p w14:paraId="10D0A792" w14:textId="77777777" w:rsidR="00E9618F" w:rsidRDefault="00E9618F"/>
          <w:p w14:paraId="2FB94E21" w14:textId="77777777" w:rsidR="00E9618F" w:rsidRDefault="00E9618F"/>
          <w:p w14:paraId="72F70367" w14:textId="77777777" w:rsidR="00E9618F" w:rsidRDefault="00E9618F"/>
        </w:tc>
      </w:tr>
      <w:tr w:rsidR="00E9618F" w14:paraId="48E7DA41" w14:textId="77777777">
        <w:trPr>
          <w:trHeight w:val="310"/>
        </w:trPr>
        <w:tc>
          <w:tcPr>
            <w:tcW w:w="3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7B0B9" w14:textId="77777777" w:rsidR="00E9618F" w:rsidRDefault="00AA3117">
            <w:pPr>
              <w:pStyle w:val="BodyA"/>
            </w:pPr>
            <w:r>
              <w:rPr>
                <w:b/>
                <w:bCs/>
              </w:rPr>
              <w:lastRenderedPageBreak/>
              <w:t>TOPIC</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3526B" w14:textId="77777777" w:rsidR="00E9618F" w:rsidRDefault="00AA3117">
            <w:pPr>
              <w:pStyle w:val="BodyA"/>
            </w:pPr>
            <w:r>
              <w:rPr>
                <w:b/>
                <w:bCs/>
              </w:rPr>
              <w:t>DISCUSSION</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DA8F6" w14:textId="77777777" w:rsidR="00E9618F" w:rsidRDefault="00AA3117">
            <w:pPr>
              <w:pStyle w:val="BodyA"/>
            </w:pPr>
            <w:r>
              <w:rPr>
                <w:b/>
                <w:bCs/>
              </w:rPr>
              <w:t>DECISION / ACTION</w:t>
            </w:r>
          </w:p>
        </w:tc>
      </w:tr>
      <w:tr w:rsidR="00E9618F" w14:paraId="379C849C" w14:textId="77777777">
        <w:trPr>
          <w:trHeight w:val="12800"/>
        </w:trPr>
        <w:tc>
          <w:tcPr>
            <w:tcW w:w="3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CD73E" w14:textId="77777777" w:rsidR="00626557" w:rsidRDefault="00626557" w:rsidP="00626557">
            <w:pPr>
              <w:pStyle w:val="BodyA"/>
            </w:pPr>
            <w:r>
              <w:lastRenderedPageBreak/>
              <w:t>Questions</w:t>
            </w:r>
            <w:r w:rsidR="00EF0829">
              <w:t xml:space="preserve"> from Budget and Finance Committee </w:t>
            </w:r>
          </w:p>
          <w:p w14:paraId="5ECA2104" w14:textId="77777777" w:rsidR="00626557" w:rsidRDefault="00626557" w:rsidP="00626557">
            <w:pPr>
              <w:pStyle w:val="BodyA"/>
            </w:pPr>
          </w:p>
          <w:p w14:paraId="0B6178D7" w14:textId="77777777" w:rsidR="00E9618F" w:rsidRPr="00626557" w:rsidRDefault="00E9618F" w:rsidP="00626557">
            <w:pPr>
              <w:rPr>
                <w:rFonts w:eastAsia="Times New Roman"/>
                <w:color w:val="000000"/>
                <w:u w:color="000000"/>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5872E" w14:textId="77777777" w:rsidR="00EF0829" w:rsidRDefault="00EF0829" w:rsidP="00EF0829">
            <w:pPr>
              <w:rPr>
                <w:rFonts w:eastAsia="Times New Roman"/>
                <w:color w:val="000000"/>
                <w:u w:color="000000"/>
              </w:rPr>
            </w:pPr>
            <w:r>
              <w:rPr>
                <w:rFonts w:cs="Arial Unicode MS"/>
                <w:color w:val="000000"/>
                <w:u w:color="000000"/>
              </w:rPr>
              <w:t xml:space="preserve">Do we have an enrollment cap due to the limitations of the </w:t>
            </w:r>
            <w:proofErr w:type="gramStart"/>
            <w:r>
              <w:rPr>
                <w:rFonts w:cs="Arial Unicode MS"/>
                <w:color w:val="000000"/>
                <w:u w:color="000000"/>
              </w:rPr>
              <w:t>buildings.</w:t>
            </w:r>
            <w:proofErr w:type="gramEnd"/>
            <w:r>
              <w:rPr>
                <w:rFonts w:cs="Arial Unicode MS"/>
                <w:color w:val="000000"/>
                <w:u w:color="000000"/>
              </w:rPr>
              <w:t xml:space="preserve"> </w:t>
            </w:r>
          </w:p>
          <w:p w14:paraId="12FFB699" w14:textId="77777777" w:rsidR="00EF0829" w:rsidRDefault="00EF0829" w:rsidP="00EF0829">
            <w:pPr>
              <w:rPr>
                <w:rFonts w:eastAsia="Times New Roman"/>
                <w:color w:val="000000"/>
                <w:u w:color="000000"/>
              </w:rPr>
            </w:pPr>
          </w:p>
          <w:p w14:paraId="770CB89C" w14:textId="77777777" w:rsidR="00EF0829" w:rsidRDefault="00EF0829" w:rsidP="00EF0829">
            <w:pPr>
              <w:rPr>
                <w:rFonts w:eastAsia="Times New Roman"/>
                <w:color w:val="000000"/>
                <w:u w:color="000000"/>
              </w:rPr>
            </w:pPr>
            <w:r>
              <w:rPr>
                <w:rFonts w:cs="Arial Unicode MS"/>
                <w:color w:val="000000"/>
                <w:u w:color="000000"/>
              </w:rPr>
              <w:t>Who funds the renovations?</w:t>
            </w:r>
          </w:p>
          <w:p w14:paraId="3E133F3E" w14:textId="77777777" w:rsidR="00EF0829" w:rsidRDefault="00EF0829" w:rsidP="00EF0829">
            <w:pPr>
              <w:rPr>
                <w:rFonts w:eastAsia="Times New Roman"/>
                <w:color w:val="000000"/>
                <w:u w:color="000000"/>
              </w:rPr>
            </w:pPr>
          </w:p>
          <w:p w14:paraId="036E100F" w14:textId="77777777" w:rsidR="00EF0829" w:rsidRDefault="00EF0829" w:rsidP="00EF0829">
            <w:pPr>
              <w:rPr>
                <w:rFonts w:eastAsia="Times New Roman"/>
                <w:color w:val="000000"/>
                <w:u w:color="000000"/>
              </w:rPr>
            </w:pPr>
          </w:p>
          <w:p w14:paraId="306ABD75" w14:textId="77777777" w:rsidR="00EF0829" w:rsidRDefault="00EF0829" w:rsidP="00EF0829">
            <w:pPr>
              <w:rPr>
                <w:rFonts w:eastAsia="Times New Roman"/>
                <w:color w:val="000000"/>
                <w:u w:color="000000"/>
              </w:rPr>
            </w:pPr>
          </w:p>
          <w:p w14:paraId="09F2F937" w14:textId="77777777" w:rsidR="00EF0829" w:rsidRDefault="00EF0829" w:rsidP="00EF0829">
            <w:pPr>
              <w:rPr>
                <w:rFonts w:eastAsia="Times New Roman"/>
                <w:color w:val="000000"/>
                <w:u w:color="000000"/>
              </w:rPr>
            </w:pPr>
          </w:p>
          <w:p w14:paraId="494F5FF0" w14:textId="77777777" w:rsidR="00EF0829" w:rsidRDefault="00EF0829" w:rsidP="00EF0829">
            <w:pPr>
              <w:rPr>
                <w:rFonts w:eastAsia="Times New Roman"/>
                <w:color w:val="000000"/>
                <w:u w:color="000000"/>
              </w:rPr>
            </w:pPr>
          </w:p>
          <w:p w14:paraId="0520536E" w14:textId="77777777" w:rsidR="00EF0829" w:rsidRDefault="00EF0829" w:rsidP="00EF0829">
            <w:pPr>
              <w:rPr>
                <w:rFonts w:eastAsia="Times New Roman"/>
                <w:color w:val="000000"/>
                <w:u w:color="000000"/>
              </w:rPr>
            </w:pPr>
          </w:p>
          <w:p w14:paraId="442D6340" w14:textId="77777777" w:rsidR="00EF0829" w:rsidRDefault="00EF0829" w:rsidP="00EF0829">
            <w:pPr>
              <w:rPr>
                <w:rFonts w:eastAsia="Times New Roman"/>
                <w:color w:val="000000"/>
                <w:u w:color="000000"/>
              </w:rPr>
            </w:pPr>
          </w:p>
          <w:p w14:paraId="1C45623F" w14:textId="77777777" w:rsidR="00EF0829" w:rsidRDefault="00EF0829" w:rsidP="00EF0829">
            <w:pPr>
              <w:rPr>
                <w:rFonts w:eastAsia="Times New Roman"/>
                <w:color w:val="000000"/>
                <w:u w:color="000000"/>
              </w:rPr>
            </w:pPr>
          </w:p>
          <w:p w14:paraId="2CD6D61E" w14:textId="77777777" w:rsidR="00EF0829" w:rsidRDefault="00EF0829" w:rsidP="00EF0829">
            <w:pPr>
              <w:rPr>
                <w:rFonts w:eastAsia="Times New Roman"/>
                <w:color w:val="000000"/>
                <w:u w:color="000000"/>
              </w:rPr>
            </w:pPr>
          </w:p>
          <w:p w14:paraId="48E0FE76" w14:textId="77777777" w:rsidR="00EF0829" w:rsidRDefault="00EF0829" w:rsidP="00EF0829">
            <w:pPr>
              <w:rPr>
                <w:rFonts w:eastAsia="Times New Roman"/>
                <w:color w:val="000000"/>
                <w:u w:color="000000"/>
              </w:rPr>
            </w:pPr>
          </w:p>
          <w:p w14:paraId="7A8ECC3B" w14:textId="77777777" w:rsidR="00EF0829" w:rsidRDefault="00EF0829" w:rsidP="00EF0829">
            <w:pPr>
              <w:rPr>
                <w:rFonts w:eastAsia="Times New Roman"/>
                <w:color w:val="000000"/>
                <w:u w:color="000000"/>
              </w:rPr>
            </w:pPr>
          </w:p>
          <w:p w14:paraId="533DEBB1" w14:textId="77777777" w:rsidR="00EF0829" w:rsidRDefault="00EF0829" w:rsidP="00EF0829">
            <w:pPr>
              <w:rPr>
                <w:rFonts w:eastAsia="Times New Roman"/>
                <w:color w:val="000000"/>
                <w:u w:color="000000"/>
              </w:rPr>
            </w:pPr>
          </w:p>
          <w:p w14:paraId="0987D3AC" w14:textId="77777777" w:rsidR="00EF0829" w:rsidRDefault="00EF0829" w:rsidP="00EF0829">
            <w:pPr>
              <w:rPr>
                <w:rFonts w:eastAsia="Times New Roman"/>
                <w:color w:val="000000"/>
                <w:u w:color="000000"/>
              </w:rPr>
            </w:pPr>
            <w:r>
              <w:rPr>
                <w:rFonts w:cs="Arial Unicode MS"/>
                <w:color w:val="000000"/>
                <w:u w:color="000000"/>
              </w:rPr>
              <w:t>How much have tuitions been raised.</w:t>
            </w:r>
          </w:p>
          <w:p w14:paraId="3AD03651" w14:textId="77777777" w:rsidR="00EF0829" w:rsidRDefault="00EF0829" w:rsidP="00EF0829">
            <w:pPr>
              <w:rPr>
                <w:rFonts w:eastAsia="Times New Roman"/>
                <w:color w:val="000000"/>
                <w:u w:color="000000"/>
              </w:rPr>
            </w:pPr>
          </w:p>
          <w:p w14:paraId="60C08A2E" w14:textId="77777777" w:rsidR="00EF0829" w:rsidRDefault="00EF0829" w:rsidP="00EF0829">
            <w:pPr>
              <w:rPr>
                <w:rFonts w:eastAsia="Times New Roman"/>
                <w:color w:val="000000"/>
                <w:u w:color="000000"/>
              </w:rPr>
            </w:pPr>
            <w:r>
              <w:rPr>
                <w:rFonts w:cs="Arial Unicode MS"/>
                <w:color w:val="000000"/>
                <w:u w:color="000000"/>
              </w:rPr>
              <w:t>Does ASAP help save money through retention or does it help faculty?</w:t>
            </w:r>
          </w:p>
          <w:p w14:paraId="5581EEDC" w14:textId="77777777" w:rsidR="00EF0829" w:rsidRDefault="00EF0829" w:rsidP="00EF0829">
            <w:pPr>
              <w:rPr>
                <w:rFonts w:eastAsia="Times New Roman"/>
                <w:color w:val="000000"/>
                <w:u w:color="000000"/>
              </w:rPr>
            </w:pPr>
          </w:p>
          <w:p w14:paraId="74B55A31" w14:textId="77777777" w:rsidR="00EF0829" w:rsidRDefault="00EF0829" w:rsidP="00EF0829">
            <w:pPr>
              <w:rPr>
                <w:rFonts w:eastAsia="Times New Roman"/>
                <w:color w:val="000000"/>
                <w:u w:color="000000"/>
              </w:rPr>
            </w:pPr>
          </w:p>
          <w:p w14:paraId="6C51F5B2" w14:textId="77777777" w:rsidR="00EF0829" w:rsidRDefault="00EF0829" w:rsidP="00EF0829">
            <w:pPr>
              <w:rPr>
                <w:rFonts w:eastAsia="Times New Roman"/>
                <w:color w:val="000000"/>
                <w:u w:color="000000"/>
              </w:rPr>
            </w:pPr>
            <w:r>
              <w:rPr>
                <w:rFonts w:cs="Arial Unicode MS"/>
                <w:color w:val="000000"/>
                <w:u w:color="000000"/>
              </w:rPr>
              <w:t xml:space="preserve">Can we partner with the Hostos Foundation to write grants for </w:t>
            </w:r>
            <w:proofErr w:type="gramStart"/>
            <w:r>
              <w:rPr>
                <w:rFonts w:cs="Arial Unicode MS"/>
                <w:color w:val="000000"/>
                <w:u w:color="000000"/>
              </w:rPr>
              <w:t>DACA.</w:t>
            </w:r>
            <w:proofErr w:type="gramEnd"/>
            <w:r>
              <w:rPr>
                <w:rFonts w:cs="Arial Unicode MS"/>
                <w:color w:val="000000"/>
                <w:u w:color="000000"/>
              </w:rPr>
              <w:t xml:space="preserve"> We can’t deposit money or have someone who is a state employee handle money that is used for undocumented people</w:t>
            </w:r>
          </w:p>
          <w:p w14:paraId="1F4B9D16" w14:textId="77777777" w:rsidR="00EF0829" w:rsidRDefault="00EF0829" w:rsidP="00EF0829">
            <w:pPr>
              <w:rPr>
                <w:rFonts w:eastAsia="Times New Roman"/>
                <w:color w:val="000000"/>
                <w:u w:color="000000"/>
              </w:rPr>
            </w:pPr>
          </w:p>
          <w:p w14:paraId="32D60C5E" w14:textId="77777777" w:rsidR="00EF0829" w:rsidRDefault="00EF0829" w:rsidP="00EF0829">
            <w:pPr>
              <w:rPr>
                <w:rFonts w:cs="Arial Unicode MS"/>
                <w:color w:val="000000"/>
                <w:u w:color="000000"/>
              </w:rPr>
            </w:pPr>
            <w:r>
              <w:rPr>
                <w:rFonts w:cs="Arial Unicode MS"/>
                <w:color w:val="000000"/>
                <w:u w:color="000000"/>
              </w:rPr>
              <w:t>Auxiliary Committees like SGA would like the budget.</w:t>
            </w:r>
          </w:p>
          <w:p w14:paraId="58A52E8A" w14:textId="77777777" w:rsidR="00EF0829" w:rsidRDefault="00EF0829" w:rsidP="00EF0829">
            <w:pPr>
              <w:rPr>
                <w:rFonts w:cs="Arial Unicode MS"/>
                <w:color w:val="000000"/>
                <w:u w:color="000000"/>
              </w:rPr>
            </w:pPr>
          </w:p>
          <w:p w14:paraId="53F74D68" w14:textId="77777777" w:rsidR="00E9618F" w:rsidRDefault="00EF0829" w:rsidP="00EF0829">
            <w:pPr>
              <w:pStyle w:val="BodyA"/>
            </w:pPr>
            <w:r>
              <w:t xml:space="preserve">Would you be willing to share your presentation for a lay audience to tell the college the salient points of the budget so that we promote </w:t>
            </w:r>
            <w:proofErr w:type="gramStart"/>
            <w:r>
              <w:t>transparency.</w:t>
            </w:r>
            <w:proofErr w:type="gramEnd"/>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1707D" w14:textId="77777777" w:rsidR="00EF0829" w:rsidRDefault="00EF0829" w:rsidP="00EF0829">
            <w:pPr>
              <w:rPr>
                <w:rFonts w:eastAsia="Times New Roman"/>
                <w:color w:val="000000"/>
                <w:u w:color="000000"/>
              </w:rPr>
            </w:pPr>
            <w:r>
              <w:rPr>
                <w:rFonts w:cs="Arial Unicode MS"/>
                <w:color w:val="000000"/>
                <w:u w:color="000000"/>
              </w:rPr>
              <w:t xml:space="preserve">After 7500 </w:t>
            </w:r>
            <w:proofErr w:type="gramStart"/>
            <w:r>
              <w:rPr>
                <w:rFonts w:cs="Arial Unicode MS"/>
                <w:color w:val="000000"/>
                <w:u w:color="000000"/>
              </w:rPr>
              <w:t>students</w:t>
            </w:r>
            <w:proofErr w:type="gramEnd"/>
            <w:r>
              <w:rPr>
                <w:rFonts w:cs="Arial Unicode MS"/>
                <w:color w:val="000000"/>
                <w:u w:color="000000"/>
              </w:rPr>
              <w:t xml:space="preserve"> we run out of space.</w:t>
            </w:r>
          </w:p>
          <w:p w14:paraId="22253FDB" w14:textId="77777777" w:rsidR="00EF0829" w:rsidRDefault="00EF0829" w:rsidP="00EF0829">
            <w:pPr>
              <w:rPr>
                <w:rFonts w:eastAsia="Times New Roman"/>
                <w:color w:val="000000"/>
                <w:u w:color="000000"/>
              </w:rPr>
            </w:pPr>
          </w:p>
          <w:p w14:paraId="0A0F833D" w14:textId="77777777" w:rsidR="00EF0829" w:rsidRDefault="00EF0829" w:rsidP="00EF0829">
            <w:pPr>
              <w:pStyle w:val="BodyA"/>
            </w:pPr>
          </w:p>
          <w:p w14:paraId="102A6400" w14:textId="77777777" w:rsidR="00EF0829" w:rsidRDefault="00EF0829" w:rsidP="00EF0829">
            <w:pPr>
              <w:rPr>
                <w:rFonts w:eastAsia="Times New Roman"/>
                <w:color w:val="000000"/>
                <w:u w:color="000000"/>
              </w:rPr>
            </w:pPr>
            <w:r>
              <w:rPr>
                <w:rFonts w:cs="Arial Unicode MS"/>
                <w:color w:val="000000"/>
                <w:u w:color="000000"/>
              </w:rPr>
              <w:t>Renovations come from Capital Budget, which comes from Master Plan submitted to the State. We received no Capital money because the Governor wanted to put everything into FTE, and if the State does not put up money, the City has nothing to match. We need $240 million to proceed with the new Allied Health building.</w:t>
            </w:r>
          </w:p>
          <w:p w14:paraId="454B0740" w14:textId="77777777" w:rsidR="00EF0829" w:rsidRDefault="00EF0829" w:rsidP="00EF0829">
            <w:pPr>
              <w:rPr>
                <w:rFonts w:eastAsia="Times New Roman"/>
                <w:color w:val="000000"/>
                <w:u w:color="000000"/>
              </w:rPr>
            </w:pPr>
          </w:p>
          <w:p w14:paraId="6A620561" w14:textId="77777777" w:rsidR="00EF0829" w:rsidRDefault="00EF0829" w:rsidP="00EF0829">
            <w:pPr>
              <w:rPr>
                <w:rFonts w:eastAsia="Times New Roman"/>
                <w:color w:val="000000"/>
                <w:u w:color="000000"/>
              </w:rPr>
            </w:pPr>
            <w:r>
              <w:rPr>
                <w:rFonts w:cs="Arial Unicode MS"/>
                <w:color w:val="000000"/>
                <w:u w:color="000000"/>
              </w:rPr>
              <w:t>This is only for senior colleges</w:t>
            </w:r>
          </w:p>
          <w:p w14:paraId="4D753FFE" w14:textId="77777777" w:rsidR="00EF0829" w:rsidRDefault="00EF0829" w:rsidP="00EF0829">
            <w:pPr>
              <w:rPr>
                <w:rFonts w:eastAsia="Times New Roman"/>
                <w:color w:val="000000"/>
                <w:u w:color="000000"/>
              </w:rPr>
            </w:pPr>
          </w:p>
          <w:p w14:paraId="2624C060" w14:textId="77777777" w:rsidR="00EF0829" w:rsidRDefault="00EF0829" w:rsidP="00EF0829">
            <w:pPr>
              <w:rPr>
                <w:rFonts w:eastAsia="Times New Roman"/>
                <w:color w:val="000000"/>
                <w:u w:color="000000"/>
              </w:rPr>
            </w:pPr>
            <w:r>
              <w:rPr>
                <w:rFonts w:cs="Arial Unicode MS"/>
                <w:color w:val="000000"/>
                <w:u w:color="000000"/>
              </w:rPr>
              <w:t>City is interested in giving money to K-12. We need to get money from private donors and other sources.</w:t>
            </w:r>
          </w:p>
          <w:p w14:paraId="6AF4F931" w14:textId="77777777" w:rsidR="00EF0829" w:rsidRDefault="00EF0829" w:rsidP="00EF0829">
            <w:pPr>
              <w:rPr>
                <w:rFonts w:eastAsia="Times New Roman"/>
                <w:color w:val="000000"/>
                <w:u w:color="000000"/>
              </w:rPr>
            </w:pPr>
          </w:p>
          <w:p w14:paraId="5308B03B" w14:textId="77777777" w:rsidR="00EF0829" w:rsidRDefault="00EF0829" w:rsidP="00EF0829">
            <w:pPr>
              <w:pStyle w:val="BodyA"/>
            </w:pPr>
            <w:r>
              <w:t>State or City money cannot be dispersed to undocumented people. Other sources could be found. Speak with Ana Martinez about it.</w:t>
            </w:r>
          </w:p>
          <w:p w14:paraId="0F5DA2C6" w14:textId="77777777" w:rsidR="00EF0829" w:rsidRDefault="00EF0829" w:rsidP="00EF0829">
            <w:pPr>
              <w:pStyle w:val="BodyA"/>
            </w:pPr>
          </w:p>
          <w:p w14:paraId="163A4985" w14:textId="77777777" w:rsidR="00EF0829" w:rsidRDefault="00EF0829" w:rsidP="00EF0829">
            <w:pPr>
              <w:pStyle w:val="BodyA"/>
            </w:pPr>
          </w:p>
          <w:p w14:paraId="552320A6" w14:textId="77777777" w:rsidR="00EF0829" w:rsidRDefault="00EF0829" w:rsidP="00EF0829">
            <w:pPr>
              <w:rPr>
                <w:rFonts w:cs="Arial Unicode MS"/>
                <w:color w:val="000000"/>
                <w:u w:color="000000"/>
              </w:rPr>
            </w:pPr>
          </w:p>
          <w:p w14:paraId="3FA85606" w14:textId="77777777" w:rsidR="00EF0829" w:rsidRDefault="00EF0829" w:rsidP="00EF0829">
            <w:pPr>
              <w:rPr>
                <w:rFonts w:cs="Arial Unicode MS"/>
                <w:color w:val="000000"/>
                <w:u w:color="000000"/>
              </w:rPr>
            </w:pPr>
          </w:p>
          <w:p w14:paraId="37F8F63A" w14:textId="77777777" w:rsidR="00EF0829" w:rsidRDefault="00EF0829" w:rsidP="00EF0829">
            <w:pPr>
              <w:rPr>
                <w:rFonts w:eastAsia="Times New Roman"/>
                <w:color w:val="000000"/>
                <w:u w:color="000000"/>
              </w:rPr>
            </w:pPr>
            <w:r>
              <w:rPr>
                <w:rFonts w:cs="Arial Unicode MS"/>
                <w:color w:val="000000"/>
                <w:u w:color="000000"/>
              </w:rPr>
              <w:t>This is in the works, and it will be sent to you all including Board of Trustees</w:t>
            </w:r>
          </w:p>
          <w:p w14:paraId="650AE4F0" w14:textId="77777777" w:rsidR="00EF0829" w:rsidRDefault="00EF0829" w:rsidP="00EF0829">
            <w:pPr>
              <w:rPr>
                <w:rFonts w:eastAsia="Times New Roman"/>
                <w:color w:val="000000"/>
                <w:u w:color="000000"/>
              </w:rPr>
            </w:pPr>
          </w:p>
          <w:p w14:paraId="6DFDAB2B" w14:textId="77777777" w:rsidR="00626557" w:rsidRDefault="00EF0829" w:rsidP="00EF0829">
            <w:r>
              <w:t>Yes, we can create a memo that is accessible.</w:t>
            </w:r>
          </w:p>
        </w:tc>
      </w:tr>
      <w:tr w:rsidR="00E9618F" w14:paraId="18E24ED1" w14:textId="77777777">
        <w:trPr>
          <w:trHeight w:val="310"/>
        </w:trPr>
        <w:tc>
          <w:tcPr>
            <w:tcW w:w="3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83568" w14:textId="77777777" w:rsidR="00E9618F" w:rsidRDefault="00AA3117">
            <w:pPr>
              <w:pStyle w:val="BodyA"/>
            </w:pPr>
            <w:r>
              <w:rPr>
                <w:b/>
                <w:bCs/>
              </w:rPr>
              <w:lastRenderedPageBreak/>
              <w:t>TOPIC</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59D5E" w14:textId="77777777" w:rsidR="00E9618F" w:rsidRDefault="00AA3117">
            <w:pPr>
              <w:pStyle w:val="BodyA"/>
            </w:pPr>
            <w:r>
              <w:rPr>
                <w:b/>
                <w:bCs/>
              </w:rPr>
              <w:t>DISCUSSION</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2D6AB" w14:textId="77777777" w:rsidR="00E9618F" w:rsidRDefault="00AA3117">
            <w:pPr>
              <w:pStyle w:val="BodyA"/>
            </w:pPr>
            <w:r>
              <w:rPr>
                <w:b/>
                <w:bCs/>
              </w:rPr>
              <w:t>DECISION / ACTION</w:t>
            </w:r>
          </w:p>
        </w:tc>
      </w:tr>
      <w:tr w:rsidR="00E9618F" w14:paraId="38BB4E79" w14:textId="77777777" w:rsidTr="00626557">
        <w:trPr>
          <w:trHeight w:val="873"/>
        </w:trPr>
        <w:tc>
          <w:tcPr>
            <w:tcW w:w="3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66298" w14:textId="77777777" w:rsidR="00E9618F" w:rsidRDefault="00E9618F" w:rsidP="00626557"/>
          <w:p w14:paraId="533143AC" w14:textId="77777777" w:rsidR="00626557" w:rsidRDefault="00626557" w:rsidP="00626557">
            <w:r>
              <w:t>Adjournment</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E1140" w14:textId="77777777" w:rsidR="00E9618F" w:rsidRDefault="00AA3117">
            <w:pPr>
              <w:pStyle w:val="BodyA"/>
            </w:pPr>
            <w:r>
              <w:t xml:space="preserve"> </w:t>
            </w:r>
          </w:p>
          <w:p w14:paraId="64E89013" w14:textId="77777777" w:rsidR="00626557" w:rsidRDefault="00626557">
            <w:pPr>
              <w:pStyle w:val="BodyA"/>
            </w:pPr>
            <w:r>
              <w:t>Motion to adjourn at 3:27</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C2236" w14:textId="77777777" w:rsidR="00E9618F" w:rsidRDefault="00E9618F"/>
          <w:p w14:paraId="25E94E61" w14:textId="77777777" w:rsidR="00E9618F" w:rsidRDefault="00626557">
            <w:r>
              <w:t>Unanimous approval</w:t>
            </w:r>
          </w:p>
          <w:p w14:paraId="0270B423" w14:textId="77777777" w:rsidR="00626557" w:rsidRDefault="00626557"/>
        </w:tc>
      </w:tr>
    </w:tbl>
    <w:p w14:paraId="04BE54CD" w14:textId="77777777" w:rsidR="00E9618F" w:rsidRDefault="00E9618F" w:rsidP="00626557">
      <w:pPr>
        <w:pStyle w:val="BodyA"/>
        <w:widowControl w:val="0"/>
        <w:ind w:left="108" w:hanging="108"/>
      </w:pPr>
    </w:p>
    <w:sectPr w:rsidR="00E9618F">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5FCA5" w14:textId="77777777" w:rsidR="00942B22" w:rsidRDefault="00942B22">
      <w:r>
        <w:separator/>
      </w:r>
    </w:p>
  </w:endnote>
  <w:endnote w:type="continuationSeparator" w:id="0">
    <w:p w14:paraId="19B5D568" w14:textId="77777777" w:rsidR="00942B22" w:rsidRDefault="0094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opperplate Gothic Light">
    <w:panose1 w:val="020E0507020206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84FC7" w14:textId="77777777" w:rsidR="00E9618F" w:rsidRDefault="00E9618F">
    <w:pPr>
      <w:pStyle w:val="Footer"/>
      <w:tabs>
        <w:tab w:val="clear" w:pos="9360"/>
        <w:tab w:val="left" w:pos="8403"/>
        <w:tab w:val="right" w:pos="934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96120" w14:textId="77777777" w:rsidR="00942B22" w:rsidRDefault="00942B22">
      <w:r>
        <w:separator/>
      </w:r>
    </w:p>
  </w:footnote>
  <w:footnote w:type="continuationSeparator" w:id="0">
    <w:p w14:paraId="49E15125" w14:textId="77777777" w:rsidR="00942B22" w:rsidRDefault="00942B2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B6807" w14:textId="77777777" w:rsidR="00E9618F" w:rsidRDefault="00E9618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18F"/>
    <w:rsid w:val="005F6234"/>
    <w:rsid w:val="00626557"/>
    <w:rsid w:val="00942B22"/>
    <w:rsid w:val="00AA3117"/>
    <w:rsid w:val="00B13525"/>
    <w:rsid w:val="00B44F5D"/>
    <w:rsid w:val="00E3505C"/>
    <w:rsid w:val="00E9618F"/>
    <w:rsid w:val="00EF082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30E57"/>
  <w15:docId w15:val="{3BF88603-FA60-46F6-8BB8-FE483A6A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
    <w:name w:val="Body"/>
    <w:rPr>
      <w:rFonts w:cs="Arial Unicode MS"/>
      <w:color w:val="000000"/>
      <w:sz w:val="24"/>
      <w:szCs w:val="24"/>
      <w:u w:color="000000"/>
    </w:rPr>
  </w:style>
  <w:style w:type="paragraph" w:customStyle="1" w:styleId="BodyA">
    <w:name w:val="Body A"/>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615</Words>
  <Characters>3512</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Hostos Community College</Company>
  <LinksUpToDate>false</LinksUpToDate>
  <CharactersWithSpaces>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TRAM</dc:creator>
  <cp:lastModifiedBy>Ernest Ialongo</cp:lastModifiedBy>
  <cp:revision>2</cp:revision>
  <dcterms:created xsi:type="dcterms:W3CDTF">2019-05-01T15:15:00Z</dcterms:created>
  <dcterms:modified xsi:type="dcterms:W3CDTF">2019-05-01T15:15:00Z</dcterms:modified>
</cp:coreProperties>
</file>