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0A428B76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AF4C9A">
        <w:rPr>
          <w:rFonts w:ascii="Arial" w:hAnsi="Arial" w:cs="Arial"/>
          <w:b/>
          <w:sz w:val="24"/>
          <w:szCs w:val="24"/>
        </w:rPr>
        <w:t xml:space="preserve">APRIL </w:t>
      </w:r>
      <w:r w:rsidR="00C21735">
        <w:rPr>
          <w:rFonts w:ascii="Arial" w:hAnsi="Arial" w:cs="Arial"/>
          <w:b/>
          <w:sz w:val="24"/>
          <w:szCs w:val="24"/>
        </w:rPr>
        <w:t>2</w:t>
      </w:r>
      <w:r w:rsidR="00F81847">
        <w:rPr>
          <w:rFonts w:ascii="Arial" w:hAnsi="Arial" w:cs="Arial"/>
          <w:b/>
          <w:sz w:val="24"/>
          <w:szCs w:val="24"/>
        </w:rPr>
        <w:t>8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5C6972C0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6408EA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14:paraId="1CB6D8B2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7DE81C1C" w:rsidR="00EA3952" w:rsidRPr="00AF5923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C21735">
        <w:rPr>
          <w:rFonts w:ascii="Arial" w:hAnsi="Arial" w:cs="Arial"/>
          <w:sz w:val="24"/>
          <w:szCs w:val="24"/>
        </w:rPr>
        <w:t xml:space="preserve">April </w:t>
      </w:r>
      <w:r w:rsidR="008A6307">
        <w:rPr>
          <w:rFonts w:ascii="Arial" w:hAnsi="Arial" w:cs="Arial"/>
          <w:sz w:val="24"/>
          <w:szCs w:val="24"/>
        </w:rPr>
        <w:t>21</w:t>
      </w:r>
      <w:r w:rsidR="007205D9">
        <w:rPr>
          <w:rFonts w:ascii="Arial" w:hAnsi="Arial" w:cs="Arial"/>
          <w:sz w:val="24"/>
          <w:szCs w:val="24"/>
        </w:rPr>
        <w:t>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9451A8" w14:textId="4C8B5130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14:paraId="1B146542" w14:textId="23E3CF4E" w:rsidR="002B1D17" w:rsidRDefault="002B1D1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B1D17">
        <w:rPr>
          <w:rFonts w:ascii="Arial" w:hAnsi="Arial" w:cs="Arial"/>
          <w:sz w:val="24"/>
          <w:szCs w:val="24"/>
          <w:u w:val="single"/>
        </w:rPr>
        <w:t>Mathematics</w:t>
      </w:r>
    </w:p>
    <w:p w14:paraId="4C1847F2" w14:textId="337E7D9F" w:rsidR="004B2310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C21735">
        <w:rPr>
          <w:rFonts w:ascii="Arial" w:hAnsi="Arial" w:cs="Arial"/>
          <w:sz w:val="24"/>
          <w:szCs w:val="24"/>
        </w:rPr>
        <w:t>—MAT 1</w:t>
      </w:r>
      <w:r>
        <w:rPr>
          <w:rFonts w:ascii="Arial" w:hAnsi="Arial" w:cs="Arial"/>
          <w:sz w:val="24"/>
          <w:szCs w:val="24"/>
        </w:rPr>
        <w:t>40</w:t>
      </w:r>
    </w:p>
    <w:p w14:paraId="16A60A04" w14:textId="7ADAF957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D9C8028" w14:textId="394316AB" w:rsidR="008A6307" w:rsidRP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A6307">
        <w:rPr>
          <w:rFonts w:ascii="Arial" w:hAnsi="Arial" w:cs="Arial"/>
          <w:sz w:val="24"/>
          <w:szCs w:val="24"/>
          <w:u w:val="single"/>
        </w:rPr>
        <w:t>Natural Sciences</w:t>
      </w:r>
    </w:p>
    <w:p w14:paraId="291CEC21" w14:textId="01B038D2" w:rsidR="00C21735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Revision--CHE 105</w:t>
      </w:r>
    </w:p>
    <w:p w14:paraId="60808496" w14:textId="3D6B6675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C465990" w14:textId="571B6A87" w:rsidR="008A6307" w:rsidRP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A6307">
        <w:rPr>
          <w:rFonts w:ascii="Arial" w:hAnsi="Arial" w:cs="Arial"/>
          <w:sz w:val="24"/>
          <w:szCs w:val="24"/>
          <w:u w:val="single"/>
        </w:rPr>
        <w:t>English</w:t>
      </w:r>
    </w:p>
    <w:p w14:paraId="462E10FC" w14:textId="74033BD8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Revision—ENG 10</w:t>
      </w:r>
    </w:p>
    <w:p w14:paraId="3B1BC761" w14:textId="33BC9C18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5BD25F9" w14:textId="0D1B9436" w:rsidR="008A6307" w:rsidRP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A6307">
        <w:rPr>
          <w:rFonts w:ascii="Arial" w:hAnsi="Arial" w:cs="Arial"/>
          <w:sz w:val="24"/>
          <w:szCs w:val="24"/>
          <w:u w:val="single"/>
        </w:rPr>
        <w:t>Informational Items</w:t>
      </w:r>
    </w:p>
    <w:p w14:paraId="76119250" w14:textId="411FDC5A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Service-Learning and Civic Engagement Guidelines</w:t>
      </w:r>
    </w:p>
    <w:p w14:paraId="7E5530B3" w14:textId="253A3239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4A57D76" w14:textId="40ECF747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A6307">
        <w:rPr>
          <w:rFonts w:ascii="Arial" w:hAnsi="Arial" w:cs="Arial"/>
          <w:sz w:val="24"/>
          <w:szCs w:val="24"/>
          <w:u w:val="single"/>
        </w:rPr>
        <w:t>Articulation Agreements</w:t>
      </w:r>
    </w:p>
    <w:p w14:paraId="5DD72B38" w14:textId="47207895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 101 and 102 between Office Technology Unit and the Division of Continuing Education and Workforce Development</w:t>
      </w:r>
    </w:p>
    <w:p w14:paraId="43BECD89" w14:textId="09DFDFB5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C95DB8C" w14:textId="193FEFD9" w:rsid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Billing and Coding I and II and Electronic Health Records between Office Technology and the Division of Continuing Education and Workforce Development</w:t>
      </w:r>
    </w:p>
    <w:p w14:paraId="44E1236F" w14:textId="77777777" w:rsidR="008A6307" w:rsidRP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682B895" w14:textId="70CA60B5" w:rsidR="00317017" w:rsidRPr="00317017" w:rsidRDefault="00317017" w:rsidP="0031701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Other Business</w:t>
      </w:r>
    </w:p>
    <w:p w14:paraId="6480840C" w14:textId="18C588B2" w:rsidR="00AB5031" w:rsidRDefault="00AB503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sectPr w:rsidR="00AB50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22AEE" w14:textId="77777777" w:rsidR="00536321" w:rsidRDefault="00536321" w:rsidP="000A4067">
      <w:pPr>
        <w:spacing w:after="0" w:line="240" w:lineRule="auto"/>
      </w:pPr>
      <w:r>
        <w:separator/>
      </w:r>
    </w:p>
  </w:endnote>
  <w:endnote w:type="continuationSeparator" w:id="0">
    <w:p w14:paraId="11D99441" w14:textId="77777777" w:rsidR="00536321" w:rsidRDefault="00536321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AFD21" w14:textId="77777777" w:rsidR="00536321" w:rsidRDefault="00536321" w:rsidP="000A4067">
      <w:pPr>
        <w:spacing w:after="0" w:line="240" w:lineRule="auto"/>
      </w:pPr>
      <w:r>
        <w:separator/>
      </w:r>
    </w:p>
  </w:footnote>
  <w:footnote w:type="continuationSeparator" w:id="0">
    <w:p w14:paraId="17D3F356" w14:textId="77777777" w:rsidR="00536321" w:rsidRDefault="00536321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BDE"/>
    <w:rsid w:val="00B77D68"/>
    <w:rsid w:val="00B80516"/>
    <w:rsid w:val="00B80A56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3</cp:revision>
  <dcterms:created xsi:type="dcterms:W3CDTF">2020-04-22T03:14:00Z</dcterms:created>
  <dcterms:modified xsi:type="dcterms:W3CDTF">2020-04-22T03:22:00Z</dcterms:modified>
</cp:coreProperties>
</file>