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D6A47" w14:textId="7A92AD27" w:rsidR="00FF51A1" w:rsidRPr="00FF51A1" w:rsidRDefault="005C4141" w:rsidP="00FF51A1">
      <w:pPr>
        <w:jc w:val="center"/>
        <w:rPr>
          <w:b/>
          <w:bCs/>
          <w:sz w:val="24"/>
          <w:szCs w:val="24"/>
        </w:rPr>
      </w:pPr>
      <w:r>
        <w:rPr>
          <w:b/>
          <w:bCs/>
          <w:sz w:val="24"/>
          <w:szCs w:val="24"/>
        </w:rPr>
        <w:t>LPN</w:t>
      </w:r>
      <w:r w:rsidR="007434C0">
        <w:rPr>
          <w:b/>
          <w:bCs/>
          <w:sz w:val="24"/>
          <w:szCs w:val="24"/>
        </w:rPr>
        <w:t xml:space="preserve"> </w:t>
      </w:r>
      <w:r>
        <w:rPr>
          <w:b/>
          <w:bCs/>
          <w:sz w:val="24"/>
          <w:szCs w:val="24"/>
        </w:rPr>
        <w:t xml:space="preserve">Certificate - </w:t>
      </w:r>
      <w:r w:rsidR="00FF51A1" w:rsidRPr="00FF51A1">
        <w:rPr>
          <w:b/>
          <w:bCs/>
          <w:sz w:val="24"/>
          <w:szCs w:val="24"/>
        </w:rPr>
        <w:t>Nursing Program Eligibility Checklist</w:t>
      </w:r>
    </w:p>
    <w:p w14:paraId="50DFE930" w14:textId="77777777" w:rsidR="00FC0AA5" w:rsidRDefault="00FC0AA5"/>
    <w:p w14:paraId="4AE28770" w14:textId="65AB5BA3" w:rsidR="00FF51A1" w:rsidRDefault="00FF51A1">
      <w:r>
        <w:t>ID___________________</w:t>
      </w:r>
      <w:r w:rsidR="00FC0AA5">
        <w:t xml:space="preserve"> </w:t>
      </w:r>
      <w:r>
        <w:t>Last Name_</w:t>
      </w:r>
      <w:r w:rsidR="00D16FFC">
        <w:t>___</w:t>
      </w:r>
      <w:r>
        <w:t>___________________ First</w:t>
      </w:r>
      <w:r w:rsidR="00FC0AA5">
        <w:t xml:space="preserve"> </w:t>
      </w:r>
      <w:r>
        <w:t xml:space="preserve">Name____________________ </w:t>
      </w:r>
    </w:p>
    <w:p w14:paraId="248D634D" w14:textId="35903737" w:rsidR="00FF51A1" w:rsidRDefault="00FF51A1">
      <w:r>
        <w:t>Email:</w:t>
      </w:r>
      <w:r w:rsidR="00FC0AA5">
        <w:t xml:space="preserve"> </w:t>
      </w:r>
      <w:r>
        <w:t>__________</w:t>
      </w:r>
      <w:r w:rsidR="00FC0AA5">
        <w:t>______</w:t>
      </w:r>
      <w:r>
        <w:t xml:space="preserve">__@stu.hostos.cuny.edu </w:t>
      </w:r>
    </w:p>
    <w:p w14:paraId="1F3060D7" w14:textId="77777777" w:rsidR="00FC0AA5" w:rsidRDefault="00FF51A1">
      <w:r>
        <w:t xml:space="preserve">Dear Prospective Applicant: </w:t>
      </w:r>
    </w:p>
    <w:p w14:paraId="5830CA92" w14:textId="25AECA77" w:rsidR="00350031" w:rsidRDefault="00FF51A1">
      <w:r>
        <w:t xml:space="preserve">Entry into the </w:t>
      </w:r>
      <w:r w:rsidR="00C27C57">
        <w:t xml:space="preserve">LPN Certificate’s </w:t>
      </w:r>
      <w:r w:rsidR="00E40B2A">
        <w:t>Clinical Program</w:t>
      </w:r>
      <w:r>
        <w:t xml:space="preserve"> is </w:t>
      </w:r>
      <w:r w:rsidR="00350031">
        <w:t xml:space="preserve">based solely on having the required pre-requisite </w:t>
      </w:r>
      <w:r w:rsidR="005C3E94">
        <w:t>courses and</w:t>
      </w:r>
      <w:r w:rsidR="00FC0AA5">
        <w:t xml:space="preserve"> </w:t>
      </w:r>
      <w:r w:rsidR="00350031">
        <w:t xml:space="preserve">achieving a minimum acceptable score on the ATI TEAS Exam which is competitive with the other applicants. </w:t>
      </w:r>
      <w:r w:rsidR="00FC0AA5">
        <w:t>Admission is competitive and is based on space availability.</w:t>
      </w:r>
    </w:p>
    <w:p w14:paraId="5B95BFFC" w14:textId="3F94EBCF" w:rsidR="00350031" w:rsidRDefault="00350031" w:rsidP="00350031">
      <w:r>
        <w:t>After being admitted, nursing students are required to undergo a series of criminal background checks required by our clinical placements as well as mandatory drug screening. Anyone with a criminal record should seek advisement from the Nursing Unit’s Coordinator about how best to proceed with this application.  Please submit all transcripts (including transfer transcripts)</w:t>
      </w:r>
      <w:r w:rsidR="00D16FFC">
        <w:t xml:space="preserve"> to your advisor</w:t>
      </w:r>
      <w:r>
        <w:t xml:space="preserve">. </w:t>
      </w:r>
    </w:p>
    <w:p w14:paraId="4CAA76E2" w14:textId="6514CE53" w:rsidR="007434C0" w:rsidRPr="007434C0" w:rsidRDefault="00E40B2A" w:rsidP="007434C0">
      <w:pPr>
        <w:pStyle w:val="ListParagraph"/>
        <w:numPr>
          <w:ilvl w:val="0"/>
          <w:numId w:val="1"/>
        </w:numPr>
      </w:pPr>
      <w:r w:rsidRPr="007434C0">
        <w:rPr>
          <w:rFonts w:ascii="Calibri" w:hAnsi="Calibri" w:cs="Calibri"/>
          <w:color w:val="212121"/>
          <w:shd w:val="clear" w:color="auto" w:fill="FFFFFF"/>
        </w:rPr>
        <w:t xml:space="preserve">The ATI TEAS exam is required for admission into the Nursing Clinical Program. Students who meet the </w:t>
      </w:r>
      <w:r w:rsidR="007434C0" w:rsidRPr="007434C0">
        <w:rPr>
          <w:rFonts w:ascii="Calibri" w:hAnsi="Calibri" w:cs="Calibri"/>
          <w:color w:val="212121"/>
          <w:shd w:val="clear" w:color="auto" w:fill="FFFFFF"/>
        </w:rPr>
        <w:t xml:space="preserve">Pre-Requisite Course </w:t>
      </w:r>
      <w:r w:rsidRPr="007434C0">
        <w:rPr>
          <w:rFonts w:ascii="Calibri" w:hAnsi="Calibri" w:cs="Calibri"/>
          <w:color w:val="212121"/>
          <w:shd w:val="clear" w:color="auto" w:fill="FFFFFF"/>
        </w:rPr>
        <w:t xml:space="preserve">G.P.A. requirement of </w:t>
      </w:r>
      <w:r w:rsidR="00C27C57">
        <w:rPr>
          <w:rFonts w:ascii="Calibri" w:hAnsi="Calibri" w:cs="Calibri"/>
          <w:color w:val="212121"/>
          <w:shd w:val="clear" w:color="auto" w:fill="FFFFFF"/>
        </w:rPr>
        <w:t>2.75</w:t>
      </w:r>
      <w:r w:rsidRPr="007434C0">
        <w:rPr>
          <w:rFonts w:ascii="Calibri" w:hAnsi="Calibri" w:cs="Calibri"/>
          <w:color w:val="212121"/>
          <w:shd w:val="clear" w:color="auto" w:fill="FFFFFF"/>
        </w:rPr>
        <w:t xml:space="preserve"> while completing all the pre-requisite courses will be allowed to take the ATI TEAS Test for admission. These requirements include at least a B- in ENG 110</w:t>
      </w:r>
      <w:r w:rsidR="005C4141">
        <w:rPr>
          <w:rFonts w:ascii="Calibri" w:hAnsi="Calibri" w:cs="Calibri"/>
          <w:color w:val="212121"/>
          <w:shd w:val="clear" w:color="auto" w:fill="FFFFFF"/>
        </w:rPr>
        <w:t xml:space="preserve"> and</w:t>
      </w:r>
      <w:r w:rsidRPr="007434C0">
        <w:rPr>
          <w:rFonts w:ascii="Calibri" w:hAnsi="Calibri" w:cs="Calibri"/>
          <w:color w:val="212121"/>
          <w:shd w:val="clear" w:color="auto" w:fill="FFFFFF"/>
        </w:rPr>
        <w:t xml:space="preserve"> MATH 120</w:t>
      </w:r>
      <w:r w:rsidR="005C4141">
        <w:rPr>
          <w:rFonts w:ascii="Calibri" w:hAnsi="Calibri" w:cs="Calibri"/>
          <w:color w:val="212121"/>
          <w:shd w:val="clear" w:color="auto" w:fill="FFFFFF"/>
        </w:rPr>
        <w:t>.  Any other pre-requisite course requires</w:t>
      </w:r>
      <w:r w:rsidRPr="007434C0">
        <w:rPr>
          <w:rFonts w:ascii="Calibri" w:hAnsi="Calibri" w:cs="Calibri"/>
          <w:color w:val="212121"/>
          <w:shd w:val="clear" w:color="auto" w:fill="FFFFFF"/>
        </w:rPr>
        <w:t xml:space="preserve"> at least a C grade</w:t>
      </w:r>
      <w:r w:rsidR="005C4141">
        <w:rPr>
          <w:rFonts w:ascii="Calibri" w:hAnsi="Calibri" w:cs="Calibri"/>
          <w:color w:val="212121"/>
          <w:shd w:val="clear" w:color="auto" w:fill="FFFFFF"/>
        </w:rPr>
        <w:t xml:space="preserve">. </w:t>
      </w:r>
      <w:r w:rsidRPr="007434C0">
        <w:rPr>
          <w:rFonts w:ascii="Calibri" w:hAnsi="Calibri" w:cs="Calibri"/>
          <w:color w:val="212121"/>
          <w:shd w:val="clear" w:color="auto" w:fill="FFFFFF"/>
        </w:rPr>
        <w:t xml:space="preserve"> </w:t>
      </w:r>
    </w:p>
    <w:p w14:paraId="7DA742F9" w14:textId="385FB3D2" w:rsidR="007434C0" w:rsidRPr="0069640F" w:rsidRDefault="00E40B2A" w:rsidP="007434C0">
      <w:pPr>
        <w:pStyle w:val="ListParagraph"/>
        <w:numPr>
          <w:ilvl w:val="0"/>
          <w:numId w:val="1"/>
        </w:numPr>
      </w:pPr>
      <w:r w:rsidRPr="007434C0">
        <w:rPr>
          <w:rFonts w:ascii="Calibri" w:hAnsi="Calibri" w:cs="Calibri"/>
          <w:color w:val="212121"/>
          <w:shd w:val="clear" w:color="auto" w:fill="FFFFFF"/>
        </w:rPr>
        <w:t xml:space="preserve">If BIO 310 is taken in the </w:t>
      </w:r>
      <w:r w:rsidR="00C27C57">
        <w:rPr>
          <w:rFonts w:ascii="Calibri" w:hAnsi="Calibri" w:cs="Calibri"/>
          <w:color w:val="212121"/>
          <w:shd w:val="clear" w:color="auto" w:fill="FFFFFF"/>
        </w:rPr>
        <w:t>second</w:t>
      </w:r>
      <w:r w:rsidRPr="007434C0">
        <w:rPr>
          <w:rFonts w:ascii="Calibri" w:hAnsi="Calibri" w:cs="Calibri"/>
          <w:color w:val="212121"/>
          <w:shd w:val="clear" w:color="auto" w:fill="FFFFFF"/>
        </w:rPr>
        <w:t xml:space="preserve"> semester of the Clinical Nursing sequence, the minimum required grade of </w:t>
      </w:r>
      <w:r w:rsidR="005C4141">
        <w:rPr>
          <w:rFonts w:ascii="Calibri" w:hAnsi="Calibri" w:cs="Calibri"/>
          <w:color w:val="212121"/>
          <w:shd w:val="clear" w:color="auto" w:fill="FFFFFF"/>
        </w:rPr>
        <w:t>C</w:t>
      </w:r>
      <w:r w:rsidRPr="007434C0">
        <w:rPr>
          <w:rFonts w:ascii="Calibri" w:hAnsi="Calibri" w:cs="Calibri"/>
          <w:color w:val="212121"/>
          <w:shd w:val="clear" w:color="auto" w:fill="FFFFFF"/>
        </w:rPr>
        <w:t xml:space="preserve"> remains unchanged. </w:t>
      </w:r>
    </w:p>
    <w:p w14:paraId="29F9771F" w14:textId="1EF29B6B" w:rsidR="0069640F" w:rsidRPr="007434C0" w:rsidRDefault="0069640F" w:rsidP="007434C0">
      <w:pPr>
        <w:pStyle w:val="ListParagraph"/>
        <w:numPr>
          <w:ilvl w:val="0"/>
          <w:numId w:val="1"/>
        </w:numPr>
      </w:pPr>
      <w:r>
        <w:rPr>
          <w:rFonts w:ascii="Calibri" w:hAnsi="Calibri" w:cs="Calibri"/>
          <w:color w:val="212121"/>
          <w:shd w:val="clear" w:color="auto" w:fill="FFFFFF"/>
        </w:rPr>
        <w:t>Only one pre-requisite course can be repeated.</w:t>
      </w:r>
    </w:p>
    <w:p w14:paraId="23728A9E" w14:textId="77777777" w:rsidR="00C27C57" w:rsidRPr="00C27C57" w:rsidRDefault="00E40B2A" w:rsidP="00FC0AA5">
      <w:pPr>
        <w:pStyle w:val="ListParagraph"/>
        <w:numPr>
          <w:ilvl w:val="0"/>
          <w:numId w:val="1"/>
        </w:numPr>
      </w:pPr>
      <w:r w:rsidRPr="00FC0AA5">
        <w:rPr>
          <w:rFonts w:ascii="Calibri" w:hAnsi="Calibri" w:cs="Calibri"/>
          <w:color w:val="212121"/>
          <w:shd w:val="clear" w:color="auto" w:fill="FFFFFF"/>
        </w:rPr>
        <w:t xml:space="preserve">The student may register </w:t>
      </w:r>
      <w:r w:rsidR="00FC0AA5" w:rsidRPr="00FC0AA5">
        <w:rPr>
          <w:rFonts w:ascii="Calibri" w:hAnsi="Calibri" w:cs="Calibri"/>
          <w:color w:val="212121"/>
          <w:shd w:val="clear" w:color="auto" w:fill="FFFFFF"/>
        </w:rPr>
        <w:t xml:space="preserve">for </w:t>
      </w:r>
      <w:r w:rsidRPr="00FC0AA5">
        <w:rPr>
          <w:rFonts w:ascii="Calibri" w:hAnsi="Calibri" w:cs="Calibri"/>
          <w:color w:val="212121"/>
          <w:shd w:val="clear" w:color="auto" w:fill="FFFFFF"/>
        </w:rPr>
        <w:t>the ATI TEAS Test while they are enrolled in BIO</w:t>
      </w:r>
      <w:r w:rsidR="00FC0AA5" w:rsidRPr="00FC0AA5">
        <w:rPr>
          <w:rFonts w:ascii="Calibri" w:hAnsi="Calibri" w:cs="Calibri"/>
          <w:color w:val="212121"/>
          <w:shd w:val="clear" w:color="auto" w:fill="FFFFFF"/>
        </w:rPr>
        <w:t xml:space="preserve"> 240 or BIO</w:t>
      </w:r>
      <w:r w:rsidRPr="00FC0AA5">
        <w:rPr>
          <w:rFonts w:ascii="Calibri" w:hAnsi="Calibri" w:cs="Calibri"/>
          <w:color w:val="212121"/>
          <w:shd w:val="clear" w:color="auto" w:fill="FFFFFF"/>
        </w:rPr>
        <w:t xml:space="preserve"> 310. </w:t>
      </w:r>
    </w:p>
    <w:p w14:paraId="10964D2C" w14:textId="749CB7D3" w:rsidR="00E40B2A" w:rsidRDefault="00FC0AA5" w:rsidP="00FC0AA5">
      <w:pPr>
        <w:pStyle w:val="ListParagraph"/>
        <w:numPr>
          <w:ilvl w:val="0"/>
          <w:numId w:val="1"/>
        </w:numPr>
      </w:pPr>
      <w:r w:rsidRPr="00FC0AA5">
        <w:rPr>
          <w:rFonts w:ascii="Calibri" w:hAnsi="Calibri" w:cs="Calibri"/>
          <w:color w:val="212121"/>
          <w:shd w:val="clear" w:color="auto" w:fill="FFFFFF"/>
        </w:rPr>
        <w:t xml:space="preserve"> </w:t>
      </w:r>
      <w:r w:rsidR="00C27C57">
        <w:rPr>
          <w:rFonts w:ascii="Calibri" w:hAnsi="Calibri" w:cs="Calibri"/>
          <w:color w:val="212121"/>
          <w:shd w:val="clear" w:color="auto" w:fill="FFFFFF"/>
        </w:rPr>
        <w:t xml:space="preserve">The LPN Program </w:t>
      </w:r>
      <w:r w:rsidR="00BE724F">
        <w:rPr>
          <w:rFonts w:ascii="Calibri" w:hAnsi="Calibri" w:cs="Calibri"/>
          <w:color w:val="212121"/>
          <w:shd w:val="clear" w:color="auto" w:fill="FFFFFF"/>
        </w:rPr>
        <w:t xml:space="preserve">his offered in </w:t>
      </w:r>
      <w:r w:rsidR="004A35DA">
        <w:rPr>
          <w:rFonts w:ascii="Calibri" w:hAnsi="Calibri" w:cs="Calibri"/>
          <w:color w:val="212121"/>
          <w:shd w:val="clear" w:color="auto" w:fill="FFFFFF"/>
        </w:rPr>
        <w:t xml:space="preserve">both </w:t>
      </w:r>
      <w:r w:rsidR="00BE724F">
        <w:rPr>
          <w:rFonts w:ascii="Calibri" w:hAnsi="Calibri" w:cs="Calibri"/>
          <w:color w:val="212121"/>
          <w:shd w:val="clear" w:color="auto" w:fill="FFFFFF"/>
        </w:rPr>
        <w:t>the</w:t>
      </w:r>
      <w:r w:rsidR="00C27C57">
        <w:rPr>
          <w:rFonts w:ascii="Calibri" w:hAnsi="Calibri" w:cs="Calibri"/>
          <w:color w:val="212121"/>
          <w:shd w:val="clear" w:color="auto" w:fill="FFFFFF"/>
        </w:rPr>
        <w:t xml:space="preserve"> Day</w:t>
      </w:r>
      <w:r w:rsidR="00956CC8">
        <w:rPr>
          <w:rFonts w:ascii="Calibri" w:hAnsi="Calibri" w:cs="Calibri"/>
          <w:color w:val="212121"/>
          <w:shd w:val="clear" w:color="auto" w:fill="FFFFFF"/>
        </w:rPr>
        <w:t xml:space="preserve"> and </w:t>
      </w:r>
      <w:r w:rsidR="00BE724F">
        <w:rPr>
          <w:rFonts w:ascii="Calibri" w:hAnsi="Calibri" w:cs="Calibri"/>
          <w:color w:val="212121"/>
          <w:shd w:val="clear" w:color="auto" w:fill="FFFFFF"/>
        </w:rPr>
        <w:t xml:space="preserve">Evening. </w:t>
      </w:r>
      <w:r w:rsidR="004A35DA">
        <w:rPr>
          <w:rFonts w:ascii="Calibri" w:hAnsi="Calibri" w:cs="Calibri"/>
          <w:color w:val="212121"/>
          <w:shd w:val="clear" w:color="auto" w:fill="FFFFFF"/>
        </w:rPr>
        <w:t xml:space="preserve">The </w:t>
      </w:r>
      <w:r w:rsidR="00BE724F">
        <w:rPr>
          <w:rFonts w:ascii="Calibri" w:hAnsi="Calibri" w:cs="Calibri"/>
          <w:color w:val="212121"/>
          <w:shd w:val="clear" w:color="auto" w:fill="FFFFFF"/>
        </w:rPr>
        <w:t>Day</w:t>
      </w:r>
      <w:r w:rsidR="00C27C57">
        <w:rPr>
          <w:rFonts w:ascii="Calibri" w:hAnsi="Calibri" w:cs="Calibri"/>
          <w:color w:val="212121"/>
          <w:shd w:val="clear" w:color="auto" w:fill="FFFFFF"/>
        </w:rPr>
        <w:t xml:space="preserve"> Program admits in September</w:t>
      </w:r>
      <w:r w:rsidR="004A35DA">
        <w:rPr>
          <w:rFonts w:ascii="Calibri" w:hAnsi="Calibri" w:cs="Calibri"/>
          <w:color w:val="212121"/>
          <w:shd w:val="clear" w:color="auto" w:fill="FFFFFF"/>
        </w:rPr>
        <w:t xml:space="preserve">; </w:t>
      </w:r>
      <w:r w:rsidR="007C556D">
        <w:rPr>
          <w:rFonts w:ascii="Calibri" w:hAnsi="Calibri" w:cs="Calibri"/>
          <w:color w:val="212121"/>
          <w:shd w:val="clear" w:color="auto" w:fill="FFFFFF"/>
        </w:rPr>
        <w:t xml:space="preserve">the evening program admits in </w:t>
      </w:r>
      <w:r w:rsidR="00C27C57">
        <w:rPr>
          <w:rFonts w:ascii="Calibri" w:hAnsi="Calibri" w:cs="Calibri"/>
          <w:color w:val="212121"/>
          <w:shd w:val="clear" w:color="auto" w:fill="FFFFFF"/>
        </w:rPr>
        <w:t>.</w:t>
      </w:r>
    </w:p>
    <w:tbl>
      <w:tblPr>
        <w:tblStyle w:val="TableGrid"/>
        <w:tblW w:w="10687" w:type="dxa"/>
        <w:tblInd w:w="-702" w:type="dxa"/>
        <w:tblLook w:val="04A0" w:firstRow="1" w:lastRow="0" w:firstColumn="1" w:lastColumn="0" w:noHBand="0" w:noVBand="1"/>
      </w:tblPr>
      <w:tblGrid>
        <w:gridCol w:w="3307"/>
        <w:gridCol w:w="1170"/>
        <w:gridCol w:w="1170"/>
        <w:gridCol w:w="5040"/>
      </w:tblGrid>
      <w:tr w:rsidR="00FF51A1" w14:paraId="23C4B765" w14:textId="77777777" w:rsidTr="00FF51A1">
        <w:tc>
          <w:tcPr>
            <w:tcW w:w="3307" w:type="dxa"/>
            <w:shd w:val="clear" w:color="auto" w:fill="E7E6E6" w:themeFill="background2"/>
          </w:tcPr>
          <w:p w14:paraId="573A00EC" w14:textId="6C97849D" w:rsidR="00FF51A1" w:rsidRPr="00B13C7F" w:rsidRDefault="00FF51A1">
            <w:pPr>
              <w:rPr>
                <w:b/>
                <w:bCs/>
                <w:sz w:val="24"/>
                <w:szCs w:val="24"/>
              </w:rPr>
            </w:pPr>
            <w:r w:rsidRPr="00B13C7F">
              <w:rPr>
                <w:b/>
                <w:bCs/>
                <w:sz w:val="24"/>
                <w:szCs w:val="24"/>
              </w:rPr>
              <w:t xml:space="preserve">Course </w:t>
            </w:r>
          </w:p>
        </w:tc>
        <w:tc>
          <w:tcPr>
            <w:tcW w:w="1170" w:type="dxa"/>
            <w:shd w:val="clear" w:color="auto" w:fill="E7E6E6" w:themeFill="background2"/>
          </w:tcPr>
          <w:p w14:paraId="674236BF" w14:textId="696DECD8" w:rsidR="00FF51A1" w:rsidRPr="00B13C7F" w:rsidRDefault="0069640F">
            <w:pPr>
              <w:rPr>
                <w:b/>
                <w:bCs/>
                <w:sz w:val="24"/>
                <w:szCs w:val="24"/>
              </w:rPr>
            </w:pPr>
            <w:r>
              <w:rPr>
                <w:b/>
                <w:bCs/>
                <w:sz w:val="24"/>
                <w:szCs w:val="24"/>
              </w:rPr>
              <w:t>Req. Grade</w:t>
            </w:r>
          </w:p>
        </w:tc>
        <w:tc>
          <w:tcPr>
            <w:tcW w:w="1170" w:type="dxa"/>
            <w:shd w:val="clear" w:color="auto" w:fill="E7E6E6" w:themeFill="background2"/>
          </w:tcPr>
          <w:p w14:paraId="723B357E" w14:textId="2E51974D" w:rsidR="00FF51A1" w:rsidRPr="00B13C7F" w:rsidRDefault="00FF51A1">
            <w:pPr>
              <w:rPr>
                <w:b/>
                <w:bCs/>
                <w:sz w:val="24"/>
                <w:szCs w:val="24"/>
              </w:rPr>
            </w:pPr>
            <w:r w:rsidRPr="00B13C7F">
              <w:rPr>
                <w:b/>
                <w:bCs/>
                <w:sz w:val="24"/>
                <w:szCs w:val="24"/>
              </w:rPr>
              <w:t>Grade</w:t>
            </w:r>
          </w:p>
        </w:tc>
        <w:tc>
          <w:tcPr>
            <w:tcW w:w="5040" w:type="dxa"/>
            <w:shd w:val="clear" w:color="auto" w:fill="E7E6E6" w:themeFill="background2"/>
          </w:tcPr>
          <w:p w14:paraId="6480297E" w14:textId="3A5D20D3" w:rsidR="00FF51A1" w:rsidRPr="00B13C7F" w:rsidRDefault="00FF51A1">
            <w:pPr>
              <w:rPr>
                <w:b/>
                <w:bCs/>
                <w:sz w:val="24"/>
                <w:szCs w:val="24"/>
              </w:rPr>
            </w:pPr>
            <w:r w:rsidRPr="00B13C7F">
              <w:rPr>
                <w:b/>
                <w:bCs/>
                <w:sz w:val="24"/>
                <w:szCs w:val="24"/>
              </w:rPr>
              <w:t>Advisor’s Notes</w:t>
            </w:r>
          </w:p>
        </w:tc>
      </w:tr>
      <w:tr w:rsidR="00FF51A1" w14:paraId="32C0C7FA" w14:textId="77777777" w:rsidTr="00FF51A1">
        <w:tc>
          <w:tcPr>
            <w:tcW w:w="3307" w:type="dxa"/>
          </w:tcPr>
          <w:p w14:paraId="7A890979" w14:textId="6B9317CC" w:rsidR="00FF51A1" w:rsidRPr="00B13C7F" w:rsidRDefault="0069640F">
            <w:pPr>
              <w:rPr>
                <w:b/>
                <w:bCs/>
              </w:rPr>
            </w:pPr>
            <w:r>
              <w:rPr>
                <w:b/>
                <w:bCs/>
              </w:rPr>
              <w:t>ENG 110</w:t>
            </w:r>
          </w:p>
        </w:tc>
        <w:tc>
          <w:tcPr>
            <w:tcW w:w="1170" w:type="dxa"/>
          </w:tcPr>
          <w:p w14:paraId="763D5A32" w14:textId="209902A6" w:rsidR="00FF51A1" w:rsidRPr="0069640F" w:rsidRDefault="0069640F">
            <w:pPr>
              <w:rPr>
                <w:b/>
                <w:bCs/>
              </w:rPr>
            </w:pPr>
            <w:r w:rsidRPr="0069640F">
              <w:rPr>
                <w:b/>
                <w:bCs/>
              </w:rPr>
              <w:t>B-</w:t>
            </w:r>
          </w:p>
        </w:tc>
        <w:tc>
          <w:tcPr>
            <w:tcW w:w="1170" w:type="dxa"/>
          </w:tcPr>
          <w:p w14:paraId="2ABA1817" w14:textId="77777777" w:rsidR="00FF51A1" w:rsidRDefault="00FF51A1"/>
        </w:tc>
        <w:tc>
          <w:tcPr>
            <w:tcW w:w="5040" w:type="dxa"/>
          </w:tcPr>
          <w:p w14:paraId="403B01CC" w14:textId="77777777" w:rsidR="00FF51A1" w:rsidRDefault="00FF51A1"/>
        </w:tc>
      </w:tr>
      <w:tr w:rsidR="005C4141" w14:paraId="619A6056" w14:textId="77777777" w:rsidTr="00FF51A1">
        <w:tc>
          <w:tcPr>
            <w:tcW w:w="3307" w:type="dxa"/>
          </w:tcPr>
          <w:p w14:paraId="34EC4B06" w14:textId="4CD10B40" w:rsidR="005C4141" w:rsidRPr="00B13C7F" w:rsidRDefault="005C4141" w:rsidP="005C4141">
            <w:pPr>
              <w:rPr>
                <w:b/>
                <w:bCs/>
              </w:rPr>
            </w:pPr>
            <w:r>
              <w:rPr>
                <w:b/>
                <w:bCs/>
              </w:rPr>
              <w:t>MATH 120</w:t>
            </w:r>
          </w:p>
        </w:tc>
        <w:tc>
          <w:tcPr>
            <w:tcW w:w="1170" w:type="dxa"/>
          </w:tcPr>
          <w:p w14:paraId="68070589" w14:textId="0AA982E6" w:rsidR="005C4141" w:rsidRDefault="005C4141" w:rsidP="005C4141">
            <w:r w:rsidRPr="0069640F">
              <w:rPr>
                <w:b/>
                <w:bCs/>
              </w:rPr>
              <w:t>B-</w:t>
            </w:r>
          </w:p>
        </w:tc>
        <w:tc>
          <w:tcPr>
            <w:tcW w:w="1170" w:type="dxa"/>
          </w:tcPr>
          <w:p w14:paraId="706C493C" w14:textId="77777777" w:rsidR="005C4141" w:rsidRDefault="005C4141" w:rsidP="005C4141"/>
        </w:tc>
        <w:tc>
          <w:tcPr>
            <w:tcW w:w="5040" w:type="dxa"/>
          </w:tcPr>
          <w:p w14:paraId="0542754B" w14:textId="77777777" w:rsidR="005C4141" w:rsidRDefault="005C4141" w:rsidP="005C4141"/>
        </w:tc>
      </w:tr>
      <w:tr w:rsidR="005C4141" w14:paraId="08610C31" w14:textId="77777777" w:rsidTr="00FF51A1">
        <w:tc>
          <w:tcPr>
            <w:tcW w:w="3307" w:type="dxa"/>
          </w:tcPr>
          <w:p w14:paraId="28C485A2" w14:textId="3CA1A795" w:rsidR="005C4141" w:rsidRPr="00B13C7F" w:rsidRDefault="005C4141" w:rsidP="005C4141">
            <w:pPr>
              <w:rPr>
                <w:b/>
                <w:bCs/>
              </w:rPr>
            </w:pPr>
            <w:r>
              <w:rPr>
                <w:b/>
                <w:bCs/>
              </w:rPr>
              <w:t>BIO 230 (&lt; 5 years old)</w:t>
            </w:r>
          </w:p>
        </w:tc>
        <w:tc>
          <w:tcPr>
            <w:tcW w:w="1170" w:type="dxa"/>
          </w:tcPr>
          <w:p w14:paraId="16475A17" w14:textId="5294CD72" w:rsidR="005C4141" w:rsidRPr="005C4141" w:rsidRDefault="005C4141" w:rsidP="005C4141">
            <w:r>
              <w:t>C</w:t>
            </w:r>
          </w:p>
        </w:tc>
        <w:tc>
          <w:tcPr>
            <w:tcW w:w="1170" w:type="dxa"/>
          </w:tcPr>
          <w:p w14:paraId="4A57EDB6" w14:textId="77777777" w:rsidR="005C4141" w:rsidRDefault="005C4141" w:rsidP="005C4141"/>
        </w:tc>
        <w:tc>
          <w:tcPr>
            <w:tcW w:w="5040" w:type="dxa"/>
          </w:tcPr>
          <w:p w14:paraId="2A47324A" w14:textId="77777777" w:rsidR="005C4141" w:rsidRDefault="005C4141" w:rsidP="005C4141"/>
        </w:tc>
      </w:tr>
      <w:tr w:rsidR="005C4141" w14:paraId="3420DA6D" w14:textId="77777777" w:rsidTr="00FF51A1">
        <w:tc>
          <w:tcPr>
            <w:tcW w:w="3307" w:type="dxa"/>
          </w:tcPr>
          <w:p w14:paraId="0E1D55F9" w14:textId="3D8500C1" w:rsidR="005C4141" w:rsidRPr="00B13C7F" w:rsidRDefault="005C4141" w:rsidP="005C4141">
            <w:pPr>
              <w:rPr>
                <w:b/>
                <w:bCs/>
              </w:rPr>
            </w:pPr>
            <w:r>
              <w:rPr>
                <w:b/>
                <w:bCs/>
              </w:rPr>
              <w:t>BIO 240 (&lt; 5 years old)</w:t>
            </w:r>
          </w:p>
        </w:tc>
        <w:tc>
          <w:tcPr>
            <w:tcW w:w="1170" w:type="dxa"/>
          </w:tcPr>
          <w:p w14:paraId="1677DE58" w14:textId="2D08365A" w:rsidR="005C4141" w:rsidRPr="005C4141" w:rsidRDefault="005C4141" w:rsidP="005C4141">
            <w:r>
              <w:t>C</w:t>
            </w:r>
          </w:p>
        </w:tc>
        <w:tc>
          <w:tcPr>
            <w:tcW w:w="1170" w:type="dxa"/>
          </w:tcPr>
          <w:p w14:paraId="0F9981E1" w14:textId="77777777" w:rsidR="005C4141" w:rsidRDefault="005C4141" w:rsidP="005C4141"/>
        </w:tc>
        <w:tc>
          <w:tcPr>
            <w:tcW w:w="5040" w:type="dxa"/>
          </w:tcPr>
          <w:p w14:paraId="0F185927" w14:textId="77777777" w:rsidR="005C4141" w:rsidRDefault="005C4141" w:rsidP="005C4141"/>
        </w:tc>
      </w:tr>
      <w:tr w:rsidR="005C4141" w14:paraId="3D503C4E" w14:textId="77777777" w:rsidTr="00FF51A1">
        <w:tc>
          <w:tcPr>
            <w:tcW w:w="3307" w:type="dxa"/>
          </w:tcPr>
          <w:p w14:paraId="6B685658" w14:textId="2C2B4641" w:rsidR="005C4141" w:rsidRPr="00B13C7F" w:rsidRDefault="005C4141" w:rsidP="005C4141">
            <w:pPr>
              <w:rPr>
                <w:b/>
                <w:bCs/>
              </w:rPr>
            </w:pPr>
            <w:r>
              <w:rPr>
                <w:b/>
                <w:bCs/>
              </w:rPr>
              <w:t>BIO 310 (&lt; 5 years old)</w:t>
            </w:r>
          </w:p>
        </w:tc>
        <w:tc>
          <w:tcPr>
            <w:tcW w:w="1170" w:type="dxa"/>
          </w:tcPr>
          <w:p w14:paraId="1CC56A81" w14:textId="0303E392" w:rsidR="005C4141" w:rsidRPr="005C4141" w:rsidRDefault="005C4141" w:rsidP="005C4141">
            <w:r>
              <w:t>C</w:t>
            </w:r>
          </w:p>
        </w:tc>
        <w:tc>
          <w:tcPr>
            <w:tcW w:w="1170" w:type="dxa"/>
          </w:tcPr>
          <w:p w14:paraId="5C938624" w14:textId="77777777" w:rsidR="005C4141" w:rsidRDefault="005C4141" w:rsidP="005C4141"/>
        </w:tc>
        <w:tc>
          <w:tcPr>
            <w:tcW w:w="5040" w:type="dxa"/>
          </w:tcPr>
          <w:p w14:paraId="228E0486" w14:textId="77777777" w:rsidR="005C4141" w:rsidRDefault="005C4141" w:rsidP="005C4141"/>
        </w:tc>
      </w:tr>
      <w:tr w:rsidR="005C4141" w14:paraId="28CD8BDA" w14:textId="77777777" w:rsidTr="00FF51A1">
        <w:tc>
          <w:tcPr>
            <w:tcW w:w="3307" w:type="dxa"/>
          </w:tcPr>
          <w:p w14:paraId="4A265BF2" w14:textId="09230AF3" w:rsidR="005C4141" w:rsidRPr="00B13C7F" w:rsidRDefault="005C4141" w:rsidP="005C4141">
            <w:pPr>
              <w:rPr>
                <w:b/>
                <w:bCs/>
              </w:rPr>
            </w:pPr>
            <w:r>
              <w:rPr>
                <w:b/>
                <w:bCs/>
              </w:rPr>
              <w:t>PSY 101</w:t>
            </w:r>
          </w:p>
        </w:tc>
        <w:tc>
          <w:tcPr>
            <w:tcW w:w="1170" w:type="dxa"/>
          </w:tcPr>
          <w:p w14:paraId="3CA22410" w14:textId="2067AF32" w:rsidR="005C4141" w:rsidRPr="0069640F" w:rsidRDefault="005C4141" w:rsidP="005C4141">
            <w:pPr>
              <w:rPr>
                <w:b/>
                <w:bCs/>
              </w:rPr>
            </w:pPr>
            <w:r>
              <w:t>C</w:t>
            </w:r>
          </w:p>
        </w:tc>
        <w:tc>
          <w:tcPr>
            <w:tcW w:w="1170" w:type="dxa"/>
          </w:tcPr>
          <w:p w14:paraId="334E48CA" w14:textId="77777777" w:rsidR="005C4141" w:rsidRDefault="005C4141" w:rsidP="005C4141"/>
        </w:tc>
        <w:tc>
          <w:tcPr>
            <w:tcW w:w="5040" w:type="dxa"/>
          </w:tcPr>
          <w:p w14:paraId="5D4B3217" w14:textId="77777777" w:rsidR="005C4141" w:rsidRDefault="005C4141" w:rsidP="005C4141"/>
        </w:tc>
      </w:tr>
      <w:tr w:rsidR="005C4141" w14:paraId="512D89F7" w14:textId="77777777" w:rsidTr="00FF51A1">
        <w:tc>
          <w:tcPr>
            <w:tcW w:w="3307" w:type="dxa"/>
          </w:tcPr>
          <w:p w14:paraId="77C9310C" w14:textId="44B8DD5E" w:rsidR="005C4141" w:rsidRPr="0069640F" w:rsidRDefault="005C4141" w:rsidP="005C4141">
            <w:pPr>
              <w:rPr>
                <w:b/>
                <w:bCs/>
              </w:rPr>
            </w:pPr>
            <w:r>
              <w:rPr>
                <w:b/>
                <w:bCs/>
              </w:rPr>
              <w:t>PSY 110</w:t>
            </w:r>
          </w:p>
        </w:tc>
        <w:tc>
          <w:tcPr>
            <w:tcW w:w="1170" w:type="dxa"/>
          </w:tcPr>
          <w:p w14:paraId="7C6B83AE" w14:textId="03112E94" w:rsidR="005C4141" w:rsidRPr="0069640F" w:rsidRDefault="005C4141" w:rsidP="005C4141">
            <w:pPr>
              <w:rPr>
                <w:b/>
                <w:bCs/>
              </w:rPr>
            </w:pPr>
            <w:r>
              <w:t>C</w:t>
            </w:r>
          </w:p>
        </w:tc>
        <w:tc>
          <w:tcPr>
            <w:tcW w:w="1170" w:type="dxa"/>
          </w:tcPr>
          <w:p w14:paraId="43A7A0D3" w14:textId="77777777" w:rsidR="005C4141" w:rsidRDefault="005C4141" w:rsidP="005C4141"/>
        </w:tc>
        <w:tc>
          <w:tcPr>
            <w:tcW w:w="5040" w:type="dxa"/>
          </w:tcPr>
          <w:p w14:paraId="10D186D0" w14:textId="77777777" w:rsidR="005C4141" w:rsidRDefault="005C4141" w:rsidP="005C4141"/>
        </w:tc>
      </w:tr>
      <w:tr w:rsidR="005C4141" w14:paraId="783AA5F8" w14:textId="77777777" w:rsidTr="00FF51A1">
        <w:tc>
          <w:tcPr>
            <w:tcW w:w="3307" w:type="dxa"/>
          </w:tcPr>
          <w:p w14:paraId="468907F8" w14:textId="110C2327" w:rsidR="005C4141" w:rsidRPr="0069640F" w:rsidRDefault="005C4141" w:rsidP="005C4141">
            <w:pPr>
              <w:rPr>
                <w:b/>
                <w:bCs/>
              </w:rPr>
            </w:pPr>
            <w:r>
              <w:rPr>
                <w:b/>
                <w:bCs/>
              </w:rPr>
              <w:t>SOC 101 Recommended for student wishing to become an RN</w:t>
            </w:r>
          </w:p>
        </w:tc>
        <w:tc>
          <w:tcPr>
            <w:tcW w:w="1170" w:type="dxa"/>
          </w:tcPr>
          <w:p w14:paraId="120391C8" w14:textId="0AF495B9" w:rsidR="005C4141" w:rsidRDefault="005C4141" w:rsidP="005C4141">
            <w:r>
              <w:t>C</w:t>
            </w:r>
          </w:p>
        </w:tc>
        <w:tc>
          <w:tcPr>
            <w:tcW w:w="1170" w:type="dxa"/>
          </w:tcPr>
          <w:p w14:paraId="2DFC7395" w14:textId="77777777" w:rsidR="005C4141" w:rsidRDefault="005C4141" w:rsidP="005C4141"/>
        </w:tc>
        <w:tc>
          <w:tcPr>
            <w:tcW w:w="5040" w:type="dxa"/>
          </w:tcPr>
          <w:p w14:paraId="48EAF15F" w14:textId="77777777" w:rsidR="005C4141" w:rsidRDefault="005C4141" w:rsidP="005C4141"/>
        </w:tc>
      </w:tr>
      <w:tr w:rsidR="005C4141" w14:paraId="661AFBEF" w14:textId="77777777" w:rsidTr="00663262">
        <w:tc>
          <w:tcPr>
            <w:tcW w:w="3307" w:type="dxa"/>
          </w:tcPr>
          <w:p w14:paraId="12C80F23" w14:textId="5FFD3596" w:rsidR="005C4141" w:rsidRPr="0069640F" w:rsidRDefault="005C4141" w:rsidP="005C4141">
            <w:pPr>
              <w:rPr>
                <w:b/>
                <w:bCs/>
              </w:rPr>
            </w:pPr>
            <w:r>
              <w:rPr>
                <w:b/>
                <w:bCs/>
              </w:rPr>
              <w:t>Or BLS 150</w:t>
            </w:r>
            <w:r w:rsidR="00C27C57">
              <w:rPr>
                <w:b/>
                <w:bCs/>
              </w:rPr>
              <w:t xml:space="preserve"> in lieu of SOC 101</w:t>
            </w:r>
          </w:p>
        </w:tc>
        <w:tc>
          <w:tcPr>
            <w:tcW w:w="1170" w:type="dxa"/>
          </w:tcPr>
          <w:p w14:paraId="1FF96498" w14:textId="0FFDA66B" w:rsidR="005C4141" w:rsidRDefault="00C27C57" w:rsidP="005C4141">
            <w:r>
              <w:t>C</w:t>
            </w:r>
          </w:p>
        </w:tc>
        <w:tc>
          <w:tcPr>
            <w:tcW w:w="1170" w:type="dxa"/>
          </w:tcPr>
          <w:p w14:paraId="3D94DB82" w14:textId="77777777" w:rsidR="005C4141" w:rsidRDefault="005C4141" w:rsidP="005C4141"/>
        </w:tc>
        <w:tc>
          <w:tcPr>
            <w:tcW w:w="5040" w:type="dxa"/>
          </w:tcPr>
          <w:p w14:paraId="12B5DE39" w14:textId="77777777" w:rsidR="005C4141" w:rsidRDefault="005C4141" w:rsidP="005C4141"/>
        </w:tc>
      </w:tr>
      <w:tr w:rsidR="005C4141" w14:paraId="6208BA09" w14:textId="77777777" w:rsidTr="00663262">
        <w:tc>
          <w:tcPr>
            <w:tcW w:w="3307" w:type="dxa"/>
          </w:tcPr>
          <w:p w14:paraId="63C0B60F" w14:textId="601A3F37" w:rsidR="005C4141" w:rsidRDefault="005C4141" w:rsidP="005C4141">
            <w:pPr>
              <w:rPr>
                <w:b/>
                <w:bCs/>
              </w:rPr>
            </w:pPr>
            <w:r>
              <w:rPr>
                <w:b/>
                <w:bCs/>
              </w:rPr>
              <w:t>Required G.P.A.</w:t>
            </w:r>
          </w:p>
        </w:tc>
        <w:tc>
          <w:tcPr>
            <w:tcW w:w="1170" w:type="dxa"/>
          </w:tcPr>
          <w:p w14:paraId="73154CB7" w14:textId="06A22B1F" w:rsidR="005C4141" w:rsidRPr="005C4141" w:rsidRDefault="005C4141" w:rsidP="005C4141">
            <w:pPr>
              <w:rPr>
                <w:b/>
                <w:bCs/>
              </w:rPr>
            </w:pPr>
            <w:r w:rsidRPr="005C4141">
              <w:rPr>
                <w:b/>
                <w:bCs/>
              </w:rPr>
              <w:t>2.75</w:t>
            </w:r>
          </w:p>
        </w:tc>
        <w:tc>
          <w:tcPr>
            <w:tcW w:w="1170" w:type="dxa"/>
          </w:tcPr>
          <w:p w14:paraId="132CFE92" w14:textId="77777777" w:rsidR="005C4141" w:rsidRDefault="005C4141" w:rsidP="005C4141"/>
        </w:tc>
        <w:tc>
          <w:tcPr>
            <w:tcW w:w="5040" w:type="dxa"/>
          </w:tcPr>
          <w:p w14:paraId="402EE4B5" w14:textId="77777777" w:rsidR="005C4141" w:rsidRDefault="005C4141" w:rsidP="005C4141"/>
        </w:tc>
      </w:tr>
    </w:tbl>
    <w:p w14:paraId="343FE7C0" w14:textId="77777777" w:rsidR="0069640F" w:rsidRDefault="0069640F" w:rsidP="0069640F"/>
    <w:p w14:paraId="74FA990E" w14:textId="1901816D" w:rsidR="00E40B2A" w:rsidRPr="00BE3D6E" w:rsidRDefault="00FF51A1">
      <w:pPr>
        <w:rPr>
          <w:b/>
          <w:bCs/>
          <w:i/>
          <w:iCs/>
        </w:rPr>
      </w:pPr>
      <w:r w:rsidRPr="00BE3D6E">
        <w:rPr>
          <w:b/>
          <w:bCs/>
          <w:i/>
          <w:iCs/>
        </w:rPr>
        <w:t>Writing Intensive courses</w:t>
      </w:r>
      <w:r w:rsidR="0069640F" w:rsidRPr="00BE3D6E">
        <w:rPr>
          <w:b/>
          <w:bCs/>
          <w:i/>
          <w:iCs/>
        </w:rPr>
        <w:t xml:space="preserve"> are </w:t>
      </w:r>
      <w:r w:rsidR="005C4141">
        <w:rPr>
          <w:b/>
          <w:bCs/>
          <w:i/>
          <w:iCs/>
        </w:rPr>
        <w:t>not required for the LPN Certificate</w:t>
      </w:r>
      <w:r w:rsidR="0069640F" w:rsidRPr="00BE3D6E">
        <w:rPr>
          <w:b/>
          <w:bCs/>
          <w:i/>
          <w:iCs/>
        </w:rPr>
        <w:t>.</w:t>
      </w:r>
      <w:r w:rsidR="005C4141">
        <w:rPr>
          <w:b/>
          <w:bCs/>
          <w:i/>
          <w:iCs/>
        </w:rPr>
        <w:t xml:space="preserve"> Students interested in obtaining an </w:t>
      </w:r>
      <w:proofErr w:type="spellStart"/>
      <w:r w:rsidR="00C27C57">
        <w:rPr>
          <w:b/>
          <w:bCs/>
          <w:i/>
          <w:iCs/>
        </w:rPr>
        <w:t>Associates</w:t>
      </w:r>
      <w:proofErr w:type="spellEnd"/>
      <w:r w:rsidR="00C27C57">
        <w:rPr>
          <w:b/>
          <w:bCs/>
          <w:i/>
          <w:iCs/>
        </w:rPr>
        <w:t xml:space="preserve"> Degree while studying for the LPN Certificate are referred to the Aging and Health Unit in the Education Department.</w:t>
      </w:r>
      <w:r w:rsidRPr="00BE3D6E">
        <w:rPr>
          <w:b/>
          <w:bCs/>
          <w:i/>
          <w:iCs/>
        </w:rPr>
        <w:t xml:space="preserve"> </w:t>
      </w:r>
    </w:p>
    <w:p w14:paraId="1CCA428A" w14:textId="5E41F5F5" w:rsidR="00BE3D6E" w:rsidRDefault="00FF51A1">
      <w:r>
        <w:lastRenderedPageBreak/>
        <w:t xml:space="preserve">I further understand that completing and submitting this </w:t>
      </w:r>
      <w:r w:rsidR="005C3E94">
        <w:t>Checklist and</w:t>
      </w:r>
      <w:r>
        <w:t xml:space="preserve"> receiving advisement does not guarantee my admission into the </w:t>
      </w:r>
      <w:r w:rsidR="0069640F">
        <w:t xml:space="preserve">nursing </w:t>
      </w:r>
      <w:r>
        <w:t xml:space="preserve">program. </w:t>
      </w:r>
    </w:p>
    <w:p w14:paraId="0F1A686D" w14:textId="365FBA38" w:rsidR="00B13C7F" w:rsidRDefault="00FF51A1">
      <w:r>
        <w:t>I have been informed that admission</w:t>
      </w:r>
      <w:r w:rsidR="00BE3D6E">
        <w:t xml:space="preserve"> to the nursing program </w:t>
      </w:r>
      <w:r>
        <w:t xml:space="preserve">is based on </w:t>
      </w:r>
      <w:r w:rsidR="0069640F">
        <w:t xml:space="preserve">my </w:t>
      </w:r>
      <w:r>
        <w:t>academic record</w:t>
      </w:r>
      <w:r w:rsidR="0069640F">
        <w:t>, the ATI TEAS Score and space availability</w:t>
      </w:r>
      <w:r>
        <w:t xml:space="preserve">. </w:t>
      </w:r>
    </w:p>
    <w:p w14:paraId="1177B61C" w14:textId="1ADDF1F7" w:rsidR="00BE3D6E" w:rsidRDefault="00BE3D6E">
      <w:r>
        <w:t>I have been informed that admission into a clinical site for training is based on my meeting that institution’s requirements as well as my meeting the requirements set forth by the New York State Department of Education’s Office of the Professions</w:t>
      </w:r>
      <w:r w:rsidR="00D16FFC">
        <w:t xml:space="preserve"> for licensure as a </w:t>
      </w:r>
      <w:r w:rsidR="00C27C57">
        <w:t>Licensed Practical</w:t>
      </w:r>
      <w:r w:rsidR="00D16FFC">
        <w:t xml:space="preserve"> Nurse</w:t>
      </w:r>
      <w:r>
        <w:t>.</w:t>
      </w:r>
    </w:p>
    <w:p w14:paraId="7E99C003" w14:textId="6B6831A4" w:rsidR="00E40B2A" w:rsidRDefault="00E40B2A">
      <w:r>
        <w:t>Stu. Initial ____</w:t>
      </w:r>
    </w:p>
    <w:p w14:paraId="36C33415" w14:textId="77777777" w:rsidR="00B13C7F" w:rsidRDefault="00FF51A1">
      <w:r>
        <w:t xml:space="preserve">Date: ________ </w:t>
      </w:r>
    </w:p>
    <w:p w14:paraId="38F1B573" w14:textId="052DEA49" w:rsidR="00B13C7F" w:rsidRDefault="00FF51A1">
      <w:r>
        <w:t xml:space="preserve">Student </w:t>
      </w:r>
      <w:r w:rsidR="005C3E94">
        <w:t>Signature: _</w:t>
      </w:r>
      <w:r>
        <w:t xml:space="preserve">_________________________ </w:t>
      </w:r>
    </w:p>
    <w:p w14:paraId="546A3C5D" w14:textId="05B7D605" w:rsidR="00A819AB" w:rsidRDefault="00C27C57">
      <w:r>
        <w:t>Advisor’s</w:t>
      </w:r>
      <w:r w:rsidR="00FF51A1">
        <w:t xml:space="preserve"> </w:t>
      </w:r>
      <w:r w:rsidR="005C3E94">
        <w:t>Signature: _</w:t>
      </w:r>
      <w:r w:rsidR="00FF51A1">
        <w:t xml:space="preserve">______________________________ </w:t>
      </w:r>
    </w:p>
    <w:sectPr w:rsidR="00A819AB">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5CE317" w14:textId="77777777" w:rsidR="00A82FB3" w:rsidRDefault="00A82FB3" w:rsidP="00350031">
      <w:pPr>
        <w:spacing w:after="0" w:line="240" w:lineRule="auto"/>
      </w:pPr>
      <w:r>
        <w:separator/>
      </w:r>
    </w:p>
  </w:endnote>
  <w:endnote w:type="continuationSeparator" w:id="0">
    <w:p w14:paraId="2EF9F459" w14:textId="77777777" w:rsidR="00A82FB3" w:rsidRDefault="00A82FB3" w:rsidP="003500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784518"/>
      <w:docPartObj>
        <w:docPartGallery w:val="Page Numbers (Bottom of Page)"/>
        <w:docPartUnique/>
      </w:docPartObj>
    </w:sdtPr>
    <w:sdtEndPr>
      <w:rPr>
        <w:noProof/>
      </w:rPr>
    </w:sdtEndPr>
    <w:sdtContent>
      <w:p w14:paraId="654C7858" w14:textId="64C2E326" w:rsidR="00350031" w:rsidRDefault="0035003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3354F5B" w14:textId="77777777" w:rsidR="00350031" w:rsidRDefault="003500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7E40C" w14:textId="77777777" w:rsidR="00A82FB3" w:rsidRDefault="00A82FB3" w:rsidP="00350031">
      <w:pPr>
        <w:spacing w:after="0" w:line="240" w:lineRule="auto"/>
      </w:pPr>
      <w:r>
        <w:separator/>
      </w:r>
    </w:p>
  </w:footnote>
  <w:footnote w:type="continuationSeparator" w:id="0">
    <w:p w14:paraId="00C6A90D" w14:textId="77777777" w:rsidR="00A82FB3" w:rsidRDefault="00A82FB3" w:rsidP="003500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1414C3"/>
    <w:multiLevelType w:val="hybridMultilevel"/>
    <w:tmpl w:val="8CAC260E"/>
    <w:lvl w:ilvl="0" w:tplc="26BA1D04">
      <w:start w:val="1"/>
      <w:numFmt w:val="decimal"/>
      <w:lvlText w:val="%1."/>
      <w:lvlJc w:val="left"/>
      <w:pPr>
        <w:ind w:left="720" w:hanging="360"/>
      </w:pPr>
      <w:rPr>
        <w:rFonts w:ascii="Calibri" w:hAnsi="Calibri" w:cs="Calibri" w:hint="default"/>
        <w:color w:val="2121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385394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1A1"/>
    <w:rsid w:val="00021423"/>
    <w:rsid w:val="00111004"/>
    <w:rsid w:val="001F58C7"/>
    <w:rsid w:val="00350031"/>
    <w:rsid w:val="00412C35"/>
    <w:rsid w:val="004A35DA"/>
    <w:rsid w:val="004C0AE5"/>
    <w:rsid w:val="00531926"/>
    <w:rsid w:val="005C3E94"/>
    <w:rsid w:val="005C4141"/>
    <w:rsid w:val="00673182"/>
    <w:rsid w:val="0069640F"/>
    <w:rsid w:val="006A06A7"/>
    <w:rsid w:val="006A5B02"/>
    <w:rsid w:val="007434C0"/>
    <w:rsid w:val="007C556D"/>
    <w:rsid w:val="007E5F10"/>
    <w:rsid w:val="00956CC8"/>
    <w:rsid w:val="00A819AB"/>
    <w:rsid w:val="00A82FB3"/>
    <w:rsid w:val="00B13C7F"/>
    <w:rsid w:val="00BE3D6E"/>
    <w:rsid w:val="00BE724F"/>
    <w:rsid w:val="00C228B3"/>
    <w:rsid w:val="00C27C57"/>
    <w:rsid w:val="00D14675"/>
    <w:rsid w:val="00D16FFC"/>
    <w:rsid w:val="00E40B2A"/>
    <w:rsid w:val="00FC0AA5"/>
    <w:rsid w:val="00FC4750"/>
    <w:rsid w:val="00FF51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FC895"/>
  <w15:chartTrackingRefBased/>
  <w15:docId w15:val="{E1FC3BCC-86C1-4EDA-B212-4939D7FDE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F51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434C0"/>
    <w:pPr>
      <w:ind w:left="720"/>
      <w:contextualSpacing/>
    </w:pPr>
  </w:style>
  <w:style w:type="paragraph" w:styleId="Header">
    <w:name w:val="header"/>
    <w:basedOn w:val="Normal"/>
    <w:link w:val="HeaderChar"/>
    <w:uiPriority w:val="99"/>
    <w:unhideWhenUsed/>
    <w:rsid w:val="003500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0031"/>
  </w:style>
  <w:style w:type="paragraph" w:styleId="Footer">
    <w:name w:val="footer"/>
    <w:basedOn w:val="Normal"/>
    <w:link w:val="FooterChar"/>
    <w:uiPriority w:val="99"/>
    <w:unhideWhenUsed/>
    <w:rsid w:val="003500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00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437</Words>
  <Characters>2492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Babette Audant</dc:creator>
  <cp:keywords/>
  <dc:description/>
  <cp:lastModifiedBy>Ro Blair</cp:lastModifiedBy>
  <cp:revision>2</cp:revision>
  <dcterms:created xsi:type="dcterms:W3CDTF">2023-04-06T14:52:00Z</dcterms:created>
  <dcterms:modified xsi:type="dcterms:W3CDTF">2023-04-06T14:52:00Z</dcterms:modified>
</cp:coreProperties>
</file>