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3371850" cy="10382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038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COLL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EGE-WIDE CURRICULUM COMMITTEE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HYFLEX in B502 and Online Meeting,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452578"/>
            <w:sz w:val="24"/>
            <w:szCs w:val="24"/>
            <w:u w:val="single"/>
            <w:rtl w:val="0"/>
          </w:rPr>
          <w:t xml:space="preserve">CLICK THIS LINK TO JOIN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Tuesday, October 17, 2023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3:30-5:00 pm 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Call to Order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Acceptance of CWCC agenda for meeting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October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4f2578"/>
            <w:sz w:val="24"/>
            <w:szCs w:val="24"/>
            <w:u w:val="single"/>
            <w:rtl w:val="0"/>
          </w:rPr>
          <w:t xml:space="preserve">see link to agenda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Approval of CWCC minutes for meeting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September 2023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4f2578"/>
            <w:sz w:val="24"/>
            <w:szCs w:val="24"/>
            <w:u w:val="single"/>
            <w:rtl w:val="0"/>
          </w:rPr>
          <w:t xml:space="preserve">see link to minutes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Curricular Items – To be voted on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after="16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HUM 100 – Course Change</w:t>
      </w:r>
    </w:p>
    <w:p w:rsidR="00000000" w:rsidDel="00000000" w:rsidP="00000000" w:rsidRDefault="00000000" w:rsidRPr="00000000" w14:paraId="0000000C">
      <w:pPr>
        <w:numPr>
          <w:ilvl w:val="2"/>
          <w:numId w:val="2"/>
        </w:numPr>
        <w:spacing w:after="160" w:line="259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HUM 100 Introduction to Global Humanities. Correcting for accuracy in the prerequisites: 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Pre- or Corequisite: ENG 100 or ESL 91 or higher; or SPA 121 or Spanish ​placement if offered in Spanish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 (</w:t>
      </w:r>
      <w:r w:rsidDel="00000000" w:rsidR="00000000" w:rsidRPr="00000000">
        <w:rPr>
          <w:rFonts w:ascii="Times New Roman" w:cs="Times New Roman" w:eastAsia="Times New Roman" w:hAnsi="Times New Roman"/>
          <w:color w:val="4f2578"/>
          <w:sz w:val="24"/>
          <w:szCs w:val="24"/>
          <w:rtl w:val="0"/>
        </w:rPr>
        <w:t xml:space="preserve">see link to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4f2578"/>
            <w:sz w:val="24"/>
            <w:szCs w:val="24"/>
            <w:u w:val="single"/>
            <w:rtl w:val="0"/>
          </w:rPr>
          <w:t xml:space="preserve">form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); Professors Nicole Wallenbrock and Ana Ozuna (Humanities) presenting </w:t>
      </w:r>
      <w:r w:rsidDel="00000000" w:rsidR="00000000" w:rsidRPr="00000000">
        <w:rPr>
          <w:rFonts w:ascii="Times New Roman" w:cs="Times New Roman" w:eastAsia="Times New Roman" w:hAnsi="Times New Roman"/>
          <w:color w:val="4f2578"/>
          <w:sz w:val="24"/>
          <w:szCs w:val="24"/>
          <w:rtl w:val="0"/>
        </w:rPr>
        <w:t xml:space="preserve">-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4f2578"/>
            <w:sz w:val="24"/>
            <w:szCs w:val="24"/>
            <w:u w:val="single"/>
            <w:rtl w:val="0"/>
          </w:rPr>
          <w:t xml:space="preserve">CLICK THIS LINK TO VOTE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4f2578"/>
          <w:sz w:val="24"/>
          <w:szCs w:val="24"/>
          <w:rtl w:val="0"/>
        </w:rPr>
        <w:t xml:space="preserve"> (only open during vote)-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4f2578"/>
            <w:sz w:val="24"/>
            <w:szCs w:val="24"/>
            <w:u w:val="single"/>
            <w:rtl w:val="0"/>
          </w:rPr>
          <w:t xml:space="preserve">https://forms.gle/XAVYadnzt9iiZQAA9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after="16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SPA 101 and SPA 111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Course Change and New Course</w:t>
      </w:r>
    </w:p>
    <w:p w:rsidR="00000000" w:rsidDel="00000000" w:rsidP="00000000" w:rsidRDefault="00000000" w:rsidRPr="00000000" w14:paraId="0000000E">
      <w:pPr>
        <w:numPr>
          <w:ilvl w:val="2"/>
          <w:numId w:val="2"/>
        </w:numPr>
        <w:spacing w:after="160" w:line="259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Course Change SPA 101 Elementary Spanish I. Modern Languages Unit would like to divide the current SPA 101 4 credit course into a 3 credit SPA 101 lecture and a 1 credit SPA 111 language laboratory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4f2578"/>
          <w:sz w:val="24"/>
          <w:szCs w:val="24"/>
          <w:rtl w:val="0"/>
        </w:rPr>
        <w:t xml:space="preserve">see link to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4f2578"/>
            <w:sz w:val="24"/>
            <w:szCs w:val="24"/>
            <w:u w:val="single"/>
            <w:rtl w:val="0"/>
          </w:rPr>
          <w:t xml:space="preserve">form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); Professors Nicole Wallenbrock and Ana Ozuna (Humanities) presenting </w:t>
      </w:r>
      <w:r w:rsidDel="00000000" w:rsidR="00000000" w:rsidRPr="00000000">
        <w:rPr>
          <w:rFonts w:ascii="Times New Roman" w:cs="Times New Roman" w:eastAsia="Times New Roman" w:hAnsi="Times New Roman"/>
          <w:color w:val="4f2578"/>
          <w:sz w:val="24"/>
          <w:szCs w:val="24"/>
          <w:rtl w:val="0"/>
        </w:rPr>
        <w:t xml:space="preserve">-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4f2578"/>
            <w:sz w:val="24"/>
            <w:szCs w:val="24"/>
            <w:u w:val="single"/>
            <w:rtl w:val="0"/>
          </w:rPr>
          <w:t xml:space="preserve">CLICK THIS LINK TO VOTE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4f2578"/>
          <w:sz w:val="24"/>
          <w:szCs w:val="24"/>
          <w:rtl w:val="0"/>
        </w:rPr>
        <w:t xml:space="preserve"> (only open during vote)-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2578"/>
          <w:sz w:val="24"/>
          <w:szCs w:val="24"/>
          <w:rtl w:val="0"/>
        </w:rPr>
        <w:t xml:space="preserve">https://forms.gle/43om4ByUmy8XWG8U9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2"/>
          <w:numId w:val="2"/>
        </w:numPr>
        <w:spacing w:after="160" w:line="259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Course SPA 111 Elementary Spanish I (Laboratory). Modern Languages Unit would like to divide the current SPA 101 4 credit course into a 3 credit SPA 101 lecture and a 1 credit SPA 111 language laboratory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4f2578"/>
          <w:sz w:val="24"/>
          <w:szCs w:val="24"/>
          <w:rtl w:val="0"/>
        </w:rPr>
        <w:t xml:space="preserve">see links to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4f2578"/>
            <w:sz w:val="24"/>
            <w:szCs w:val="24"/>
            <w:u w:val="single"/>
            <w:rtl w:val="0"/>
          </w:rPr>
          <w:t xml:space="preserve">form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f2578"/>
          <w:sz w:val="24"/>
          <w:szCs w:val="24"/>
          <w:rtl w:val="0"/>
        </w:rPr>
        <w:t xml:space="preserve"> and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4f2578"/>
            <w:sz w:val="24"/>
            <w:szCs w:val="24"/>
            <w:u w:val="single"/>
            <w:rtl w:val="0"/>
          </w:rPr>
          <w:t xml:space="preserve">syllabus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); Professors Nicole Wallenbrock and Ana Ozuna (Humanities) presenting </w:t>
      </w:r>
      <w:r w:rsidDel="00000000" w:rsidR="00000000" w:rsidRPr="00000000">
        <w:rPr>
          <w:rFonts w:ascii="Times New Roman" w:cs="Times New Roman" w:eastAsia="Times New Roman" w:hAnsi="Times New Roman"/>
          <w:color w:val="4f2578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2578"/>
          <w:sz w:val="24"/>
          <w:szCs w:val="24"/>
          <w:highlight w:val="white"/>
          <w:rtl w:val="0"/>
        </w:rPr>
        <w:t xml:space="preserve">approved at Senate on 18 May 2023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2578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after="1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f2578"/>
          <w:sz w:val="24"/>
          <w:szCs w:val="24"/>
          <w:rtl w:val="0"/>
        </w:rPr>
        <w:t xml:space="preserve">Question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Will students’ ability to register for courses such as HUM 100 in Spanish be affected by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College Language Policy, which specifies students take content courses in English? page 187 of the College Catalog: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https://issuu.com/hostoscollege/docs/2022-2023_college_catalog_-_hostos_community_colle/188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440" w:firstLine="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943600" cy="21463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Announcements 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16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Resource: Flowcharts for ESL, ENG, MAT gateway courses </w:t>
      </w:r>
      <w:hyperlink r:id="rId1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Flowcharts NEW ESL ENG MAT 2022 Fall.pdf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16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Resource: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CWCC membership Fall 2023</w:t>
      </w:r>
    </w:p>
    <w:p w:rsidR="00000000" w:rsidDel="00000000" w:rsidP="00000000" w:rsidRDefault="00000000" w:rsidRPr="00000000" w14:paraId="00000015">
      <w:pPr>
        <w:ind w:left="1440" w:firstLine="0"/>
        <w:rPr>
          <w:rFonts w:ascii="Open Sans" w:cs="Open Sans" w:eastAsia="Open Sans" w:hAnsi="Open Sans"/>
          <w:color w:val="444444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444444"/>
          <w:sz w:val="20"/>
          <w:szCs w:val="20"/>
          <w:rtl w:val="0"/>
        </w:rPr>
        <w:t xml:space="preserve">Dean Babette Audant, </w:t>
      </w:r>
      <w:r w:rsidDel="00000000" w:rsidR="00000000" w:rsidRPr="00000000">
        <w:rPr>
          <w:rFonts w:ascii="Open Sans" w:cs="Open Sans" w:eastAsia="Open Sans" w:hAnsi="Open Sans"/>
          <w:i w:val="1"/>
          <w:color w:val="444444"/>
          <w:sz w:val="20"/>
          <w:szCs w:val="20"/>
          <w:rtl w:val="0"/>
        </w:rPr>
        <w:t xml:space="preserve">Provost's Designee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1440" w:firstLine="0"/>
        <w:rPr>
          <w:rFonts w:ascii="Open Sans" w:cs="Open Sans" w:eastAsia="Open Sans" w:hAnsi="Open Sans"/>
          <w:color w:val="444444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444444"/>
          <w:sz w:val="20"/>
          <w:szCs w:val="20"/>
          <w:rtl w:val="0"/>
        </w:rPr>
        <w:t xml:space="preserve">Denise Cummings Clay,</w:t>
      </w:r>
      <w:r w:rsidDel="00000000" w:rsidR="00000000" w:rsidRPr="00000000">
        <w:rPr>
          <w:rFonts w:ascii="Open Sans" w:cs="Open Sans" w:eastAsia="Open Sans" w:hAnsi="Open Sans"/>
          <w:i w:val="1"/>
          <w:color w:val="444444"/>
          <w:sz w:val="20"/>
          <w:szCs w:val="20"/>
          <w:rtl w:val="0"/>
        </w:rPr>
        <w:t xml:space="preserve"> 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440" w:firstLine="0"/>
        <w:rPr>
          <w:rFonts w:ascii="Open Sans" w:cs="Open Sans" w:eastAsia="Open Sans" w:hAnsi="Open Sans"/>
          <w:color w:val="444444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444444"/>
          <w:sz w:val="20"/>
          <w:szCs w:val="20"/>
          <w:rtl w:val="0"/>
        </w:rPr>
        <w:t xml:space="preserve">Kathleen Doyle, </w:t>
      </w:r>
      <w:r w:rsidDel="00000000" w:rsidR="00000000" w:rsidRPr="00000000">
        <w:rPr>
          <w:rFonts w:ascii="Open Sans" w:cs="Open Sans" w:eastAsia="Open Sans" w:hAnsi="Open Sans"/>
          <w:i w:val="1"/>
          <w:color w:val="444444"/>
          <w:sz w:val="20"/>
          <w:szCs w:val="20"/>
          <w:rtl w:val="0"/>
        </w:rPr>
        <w:t xml:space="preserve">Mathematics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440" w:firstLine="0"/>
        <w:rPr>
          <w:rFonts w:ascii="Open Sans" w:cs="Open Sans" w:eastAsia="Open Sans" w:hAnsi="Open Sans"/>
          <w:color w:val="444444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444444"/>
          <w:sz w:val="20"/>
          <w:szCs w:val="20"/>
          <w:rtl w:val="0"/>
        </w:rPr>
        <w:t xml:space="preserve">Nancy Genova, </w:t>
      </w:r>
      <w:r w:rsidDel="00000000" w:rsidR="00000000" w:rsidRPr="00000000">
        <w:rPr>
          <w:rFonts w:ascii="Open Sans" w:cs="Open Sans" w:eastAsia="Open Sans" w:hAnsi="Open Sans"/>
          <w:i w:val="1"/>
          <w:color w:val="444444"/>
          <w:sz w:val="20"/>
          <w:szCs w:val="20"/>
          <w:rtl w:val="0"/>
        </w:rPr>
        <w:t xml:space="preserve">Behavioral and Social Sciences </w:t>
      </w:r>
      <w:r w:rsidDel="00000000" w:rsidR="00000000" w:rsidRPr="00000000">
        <w:rPr>
          <w:rFonts w:ascii="Open Sans" w:cs="Open Sans" w:eastAsia="Open Sans" w:hAnsi="Open Sans"/>
          <w:color w:val="444444"/>
          <w:sz w:val="20"/>
          <w:szCs w:val="20"/>
          <w:rtl w:val="0"/>
        </w:rPr>
        <w:br w:type="textWrapping"/>
        <w:t xml:space="preserve">Linda Ridley, </w:t>
      </w:r>
      <w:r w:rsidDel="00000000" w:rsidR="00000000" w:rsidRPr="00000000">
        <w:rPr>
          <w:rFonts w:ascii="Open Sans" w:cs="Open Sans" w:eastAsia="Open Sans" w:hAnsi="Open Sans"/>
          <w:i w:val="1"/>
          <w:color w:val="444444"/>
          <w:sz w:val="20"/>
          <w:szCs w:val="20"/>
          <w:rtl w:val="0"/>
        </w:rPr>
        <w:t xml:space="preserve">Business, Recording Secretary</w:t>
      </w:r>
      <w:r w:rsidDel="00000000" w:rsidR="00000000" w:rsidRPr="00000000">
        <w:rPr>
          <w:rFonts w:ascii="Open Sans" w:cs="Open Sans" w:eastAsia="Open Sans" w:hAnsi="Open Sans"/>
          <w:color w:val="444444"/>
          <w:sz w:val="20"/>
          <w:szCs w:val="20"/>
          <w:rtl w:val="0"/>
        </w:rPr>
        <w:br w:type="textWrapping"/>
        <w:t xml:space="preserve">Christine Hutchins, </w:t>
      </w:r>
      <w:r w:rsidDel="00000000" w:rsidR="00000000" w:rsidRPr="00000000">
        <w:rPr>
          <w:rFonts w:ascii="Open Sans" w:cs="Open Sans" w:eastAsia="Open Sans" w:hAnsi="Open Sans"/>
          <w:i w:val="1"/>
          <w:color w:val="444444"/>
          <w:sz w:val="20"/>
          <w:szCs w:val="20"/>
          <w:rtl w:val="0"/>
        </w:rPr>
        <w:t xml:space="preserve">English, Chair</w:t>
      </w:r>
      <w:r w:rsidDel="00000000" w:rsidR="00000000" w:rsidRPr="00000000">
        <w:rPr>
          <w:rFonts w:ascii="Open Sans" w:cs="Open Sans" w:eastAsia="Open Sans" w:hAnsi="Open Sans"/>
          <w:color w:val="444444"/>
          <w:sz w:val="20"/>
          <w:szCs w:val="20"/>
          <w:rtl w:val="0"/>
        </w:rPr>
        <w:br w:type="textWrapping"/>
        <w:t xml:space="preserve">Karin Lundberg, </w:t>
      </w:r>
      <w:r w:rsidDel="00000000" w:rsidR="00000000" w:rsidRPr="00000000">
        <w:rPr>
          <w:rFonts w:ascii="Open Sans" w:cs="Open Sans" w:eastAsia="Open Sans" w:hAnsi="Open Sans"/>
          <w:i w:val="1"/>
          <w:color w:val="444444"/>
          <w:sz w:val="20"/>
          <w:szCs w:val="20"/>
          <w:rtl w:val="0"/>
        </w:rPr>
        <w:t xml:space="preserve">Language &amp; Cognition</w:t>
      </w:r>
      <w:r w:rsidDel="00000000" w:rsidR="00000000" w:rsidRPr="00000000">
        <w:rPr>
          <w:rFonts w:ascii="Open Sans" w:cs="Open Sans" w:eastAsia="Open Sans" w:hAnsi="Open Sans"/>
          <w:color w:val="444444"/>
          <w:sz w:val="20"/>
          <w:szCs w:val="20"/>
          <w:rtl w:val="0"/>
        </w:rPr>
        <w:br w:type="textWrapping"/>
        <w:t xml:space="preserve">Ana Ozuna, </w:t>
      </w:r>
      <w:r w:rsidDel="00000000" w:rsidR="00000000" w:rsidRPr="00000000">
        <w:rPr>
          <w:rFonts w:ascii="Open Sans" w:cs="Open Sans" w:eastAsia="Open Sans" w:hAnsi="Open Sans"/>
          <w:i w:val="1"/>
          <w:color w:val="444444"/>
          <w:sz w:val="20"/>
          <w:szCs w:val="20"/>
          <w:rtl w:val="0"/>
        </w:rPr>
        <w:t xml:space="preserve">Humanities</w:t>
      </w:r>
      <w:r w:rsidDel="00000000" w:rsidR="00000000" w:rsidRPr="00000000">
        <w:rPr>
          <w:rFonts w:ascii="Open Sans" w:cs="Open Sans" w:eastAsia="Open Sans" w:hAnsi="Open Sans"/>
          <w:color w:val="444444"/>
          <w:sz w:val="20"/>
          <w:szCs w:val="20"/>
          <w:rtl w:val="0"/>
        </w:rPr>
        <w:br w:type="textWrapping"/>
        <w:t xml:space="preserve">David Primak, </w:t>
      </w:r>
      <w:r w:rsidDel="00000000" w:rsidR="00000000" w:rsidRPr="00000000">
        <w:rPr>
          <w:rFonts w:ascii="Open Sans" w:cs="Open Sans" w:eastAsia="Open Sans" w:hAnsi="Open Sans"/>
          <w:i w:val="1"/>
          <w:color w:val="444444"/>
          <w:sz w:val="20"/>
          <w:szCs w:val="20"/>
          <w:rtl w:val="0"/>
        </w:rPr>
        <w:t xml:space="preserve">Registrar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440" w:firstLine="0"/>
        <w:rPr>
          <w:rFonts w:ascii="Open Sans" w:cs="Open Sans" w:eastAsia="Open Sans" w:hAnsi="Open Sans"/>
          <w:i w:val="1"/>
          <w:color w:val="444444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444444"/>
          <w:sz w:val="20"/>
          <w:szCs w:val="20"/>
          <w:rtl w:val="0"/>
        </w:rPr>
        <w:t xml:space="preserve">Silvia Reyes,</w:t>
      </w:r>
      <w:r w:rsidDel="00000000" w:rsidR="00000000" w:rsidRPr="00000000">
        <w:rPr>
          <w:rFonts w:ascii="Open Sans" w:cs="Open Sans" w:eastAsia="Open Sans" w:hAnsi="Open Sans"/>
          <w:i w:val="1"/>
          <w:color w:val="444444"/>
          <w:sz w:val="20"/>
          <w:szCs w:val="20"/>
          <w:rtl w:val="0"/>
        </w:rPr>
        <w:t xml:space="preserve"> Office of Academic Affairs, HEO</w:t>
      </w:r>
    </w:p>
    <w:p w:rsidR="00000000" w:rsidDel="00000000" w:rsidP="00000000" w:rsidRDefault="00000000" w:rsidRPr="00000000" w14:paraId="0000001A">
      <w:pPr>
        <w:ind w:left="1440" w:firstLine="0"/>
        <w:rPr>
          <w:rFonts w:ascii="Open Sans" w:cs="Open Sans" w:eastAsia="Open Sans" w:hAnsi="Open Sans"/>
          <w:i w:val="1"/>
          <w:color w:val="444444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444444"/>
          <w:sz w:val="20"/>
          <w:szCs w:val="20"/>
          <w:rtl w:val="0"/>
        </w:rPr>
        <w:t xml:space="preserve">Wendy Small-Taylor, </w:t>
      </w:r>
      <w:r w:rsidDel="00000000" w:rsidR="00000000" w:rsidRPr="00000000">
        <w:rPr>
          <w:rFonts w:ascii="Open Sans" w:cs="Open Sans" w:eastAsia="Open Sans" w:hAnsi="Open Sans"/>
          <w:i w:val="1"/>
          <w:color w:val="444444"/>
          <w:sz w:val="20"/>
          <w:szCs w:val="20"/>
          <w:rtl w:val="0"/>
        </w:rPr>
        <w:t xml:space="preserve">Curriculum Office</w:t>
      </w:r>
    </w:p>
    <w:p w:rsidR="00000000" w:rsidDel="00000000" w:rsidP="00000000" w:rsidRDefault="00000000" w:rsidRPr="00000000" w14:paraId="0000001B">
      <w:pPr>
        <w:ind w:left="1440" w:firstLine="0"/>
        <w:rPr>
          <w:rFonts w:ascii="Open Sans" w:cs="Open Sans" w:eastAsia="Open Sans" w:hAnsi="Open Sans"/>
          <w:i w:val="1"/>
          <w:color w:val="444444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444444"/>
          <w:sz w:val="20"/>
          <w:szCs w:val="20"/>
          <w:rtl w:val="0"/>
        </w:rPr>
        <w:t xml:space="preserve">Olga Steinberg, </w:t>
      </w:r>
      <w:r w:rsidDel="00000000" w:rsidR="00000000" w:rsidRPr="00000000">
        <w:rPr>
          <w:rFonts w:ascii="Open Sans" w:cs="Open Sans" w:eastAsia="Open Sans" w:hAnsi="Open Sans"/>
          <w:i w:val="1"/>
          <w:color w:val="444444"/>
          <w:sz w:val="20"/>
          <w:szCs w:val="20"/>
          <w:rtl w:val="0"/>
        </w:rPr>
        <w:t xml:space="preserve">Natural Sciences</w:t>
      </w:r>
    </w:p>
    <w:p w:rsidR="00000000" w:rsidDel="00000000" w:rsidP="00000000" w:rsidRDefault="00000000" w:rsidRPr="00000000" w14:paraId="0000001C">
      <w:pPr>
        <w:ind w:left="1440" w:firstLine="0"/>
        <w:rPr>
          <w:rFonts w:ascii="Open Sans" w:cs="Open Sans" w:eastAsia="Open Sans" w:hAnsi="Open Sans"/>
          <w:color w:val="444444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444444"/>
          <w:sz w:val="20"/>
          <w:szCs w:val="20"/>
          <w:rtl w:val="0"/>
        </w:rPr>
        <w:t xml:space="preserve">Jarek Stelmark, </w:t>
      </w:r>
      <w:r w:rsidDel="00000000" w:rsidR="00000000" w:rsidRPr="00000000">
        <w:rPr>
          <w:rFonts w:ascii="Open Sans" w:cs="Open Sans" w:eastAsia="Open Sans" w:hAnsi="Open Sans"/>
          <w:i w:val="1"/>
          <w:color w:val="444444"/>
          <w:sz w:val="20"/>
          <w:szCs w:val="20"/>
          <w:rtl w:val="0"/>
        </w:rPr>
        <w:t xml:space="preserve">Allied Health Sciences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440" w:firstLine="0"/>
        <w:rPr>
          <w:rFonts w:ascii="Open Sans" w:cs="Open Sans" w:eastAsia="Open Sans" w:hAnsi="Open Sans"/>
          <w:i w:val="1"/>
          <w:color w:val="444444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444444"/>
          <w:sz w:val="20"/>
          <w:szCs w:val="20"/>
          <w:rtl w:val="0"/>
        </w:rPr>
        <w:t xml:space="preserve">Haruko Yamauchi, </w:t>
      </w:r>
      <w:r w:rsidDel="00000000" w:rsidR="00000000" w:rsidRPr="00000000">
        <w:rPr>
          <w:rFonts w:ascii="Open Sans" w:cs="Open Sans" w:eastAsia="Open Sans" w:hAnsi="Open Sans"/>
          <w:i w:val="1"/>
          <w:color w:val="444444"/>
          <w:sz w:val="20"/>
          <w:szCs w:val="20"/>
          <w:rtl w:val="0"/>
        </w:rPr>
        <w:t xml:space="preserve">Library</w:t>
      </w:r>
    </w:p>
    <w:p w:rsidR="00000000" w:rsidDel="00000000" w:rsidP="00000000" w:rsidRDefault="00000000" w:rsidRPr="00000000" w14:paraId="0000001E">
      <w:pPr>
        <w:ind w:left="1440" w:firstLine="0"/>
        <w:rPr>
          <w:rFonts w:ascii="Open Sans" w:cs="Open Sans" w:eastAsia="Open Sans" w:hAnsi="Open Sans"/>
          <w:color w:val="444444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444444"/>
          <w:sz w:val="20"/>
          <w:szCs w:val="20"/>
          <w:rtl w:val="0"/>
        </w:rPr>
        <w:t xml:space="preserve">TBA, </w:t>
      </w:r>
      <w:r w:rsidDel="00000000" w:rsidR="00000000" w:rsidRPr="00000000">
        <w:rPr>
          <w:rFonts w:ascii="Open Sans" w:cs="Open Sans" w:eastAsia="Open Sans" w:hAnsi="Open Sans"/>
          <w:i w:val="1"/>
          <w:color w:val="444444"/>
          <w:sz w:val="20"/>
          <w:szCs w:val="20"/>
          <w:rtl w:val="0"/>
        </w:rPr>
        <w:t xml:space="preserve">SGA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440" w:firstLine="0"/>
        <w:rPr>
          <w:rFonts w:ascii="Open Sans" w:cs="Open Sans" w:eastAsia="Open Sans" w:hAnsi="Open Sans"/>
          <w:color w:val="444444"/>
        </w:rPr>
      </w:pPr>
      <w:r w:rsidDel="00000000" w:rsidR="00000000" w:rsidRPr="00000000">
        <w:rPr>
          <w:rFonts w:ascii="Open Sans" w:cs="Open Sans" w:eastAsia="Open Sans" w:hAnsi="Open Sans"/>
          <w:color w:val="444444"/>
          <w:sz w:val="20"/>
          <w:szCs w:val="20"/>
          <w:rtl w:val="0"/>
        </w:rPr>
        <w:t xml:space="preserve">TBA, </w:t>
      </w:r>
      <w:r w:rsidDel="00000000" w:rsidR="00000000" w:rsidRPr="00000000">
        <w:rPr>
          <w:rFonts w:ascii="Open Sans" w:cs="Open Sans" w:eastAsia="Open Sans" w:hAnsi="Open Sans"/>
          <w:i w:val="1"/>
          <w:color w:val="444444"/>
          <w:sz w:val="20"/>
          <w:szCs w:val="20"/>
          <w:rtl w:val="0"/>
        </w:rPr>
        <w:t xml:space="preserve">SGA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440" w:firstLine="0"/>
        <w:rPr>
          <w:rFonts w:ascii="Open Sans" w:cs="Open Sans" w:eastAsia="Open Sans" w:hAnsi="Open Sans"/>
          <w:color w:val="4444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16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Resource: CWCC meetings Fall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1440" w:firstLine="0"/>
        <w:rPr>
          <w:rFonts w:ascii="Open Sans" w:cs="Open Sans" w:eastAsia="Open Sans" w:hAnsi="Open Sans"/>
          <w:color w:val="202124"/>
        </w:rPr>
      </w:pPr>
      <w:r w:rsidDel="00000000" w:rsidR="00000000" w:rsidRPr="00000000">
        <w:rPr>
          <w:rFonts w:ascii="Open Sans" w:cs="Open Sans" w:eastAsia="Open Sans" w:hAnsi="Open Sans"/>
          <w:color w:val="202124"/>
          <w:rtl w:val="0"/>
        </w:rPr>
        <w:t xml:space="preserve">All meetings at 3:30 hybrid in room B502 or at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https://hostos-cuny-edu.zoom.us/j/6756681908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1440" w:firstLine="0"/>
        <w:rPr>
          <w:rFonts w:ascii="Open Sans" w:cs="Open Sans" w:eastAsia="Open Sans" w:hAnsi="Open Sans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line="288" w:lineRule="auto"/>
        <w:rPr>
          <w:rFonts w:ascii="Times New Roman" w:cs="Times New Roman" w:eastAsia="Times New Roman" w:hAnsi="Times New Roman"/>
          <w:color w:val="4f2578"/>
          <w:sz w:val="24"/>
          <w:szCs w:val="24"/>
        </w:rPr>
      </w:pPr>
      <w:hyperlink r:id="rId20">
        <w:r w:rsidDel="00000000" w:rsidR="00000000" w:rsidRPr="00000000">
          <w:rPr>
            <w:rFonts w:ascii="Garamond" w:cs="Garamond" w:eastAsia="Garamond" w:hAnsi="Garamond"/>
            <w:b w:val="1"/>
            <w:color w:val="4f2578"/>
            <w:sz w:val="36"/>
            <w:szCs w:val="36"/>
            <w:u w:val="single"/>
            <w:rtl w:val="0"/>
          </w:rPr>
          <w:t xml:space="preserve">Fall 2023 Detailed Curriculum Schedule (link here)</w:t>
        </w:r>
      </w:hyperlink>
      <w:r w:rsidDel="00000000" w:rsidR="00000000" w:rsidRPr="00000000">
        <w:rPr>
          <w:rFonts w:ascii="Calibri" w:cs="Calibri" w:eastAsia="Calibri" w:hAnsi="Calibri"/>
          <w:color w:val="4f2578"/>
          <w:sz w:val="24"/>
          <w:szCs w:val="24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010.9999999999995" w:type="dxa"/>
        <w:jc w:val="left"/>
        <w:tblInd w:w="-45.0" w:type="dxa"/>
        <w:tblLayout w:type="fixed"/>
        <w:tblLook w:val="0400"/>
      </w:tblPr>
      <w:tblGrid>
        <w:gridCol w:w="1297"/>
        <w:gridCol w:w="1297"/>
        <w:gridCol w:w="1417"/>
        <w:tblGridChange w:id="0">
          <w:tblGrid>
            <w:gridCol w:w="1297"/>
            <w:gridCol w:w="1297"/>
            <w:gridCol w:w="1417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CWCC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Senate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September 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September 21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September 26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October 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October 19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October 17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October 31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November 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November 16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November 14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November 28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December 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December 21</w:t>
            </w:r>
          </w:p>
        </w:tc>
      </w:tr>
    </w:tbl>
    <w:p w:rsidR="00000000" w:rsidDel="00000000" w:rsidP="00000000" w:rsidRDefault="00000000" w:rsidRPr="00000000" w14:paraId="0000003B">
      <w:pPr>
        <w:rPr>
          <w:rFonts w:ascii="Open Sans" w:cs="Open Sans" w:eastAsia="Open Sans" w:hAnsi="Open Sans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spacing w:after="160" w:line="259" w:lineRule="auto"/>
        <w:rPr>
          <w:rFonts w:ascii="Times New Roman" w:cs="Times New Roman" w:eastAsia="Times New Roman" w:hAnsi="Times New Roman"/>
        </w:rPr>
      </w:pPr>
      <w:bookmarkStart w:colFirst="0" w:colLast="0" w:name="_z8o3x2c7gszd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Christine Hutchins is inviting you to a scheduled Zoom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Topic: CWCC Meeting</w:t>
      </w:r>
    </w:p>
    <w:p w:rsidR="00000000" w:rsidDel="00000000" w:rsidP="00000000" w:rsidRDefault="00000000" w:rsidRPr="00000000" w14:paraId="0000003F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Time: This is a recurring meeting</w:t>
      </w:r>
    </w:p>
    <w:p w:rsidR="00000000" w:rsidDel="00000000" w:rsidP="00000000" w:rsidRDefault="00000000" w:rsidRPr="00000000" w14:paraId="00000040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Join Zoom Meeting</w:t>
      </w:r>
    </w:p>
    <w:p w:rsidR="00000000" w:rsidDel="00000000" w:rsidP="00000000" w:rsidRDefault="00000000" w:rsidRPr="00000000" w14:paraId="00000042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https://hostos-cuny-edu.zoom.us/j/6756681908</w:t>
      </w:r>
    </w:p>
    <w:p w:rsidR="00000000" w:rsidDel="00000000" w:rsidP="00000000" w:rsidRDefault="00000000" w:rsidRPr="00000000" w14:paraId="00000043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ID: 675 668 1908</w:t>
      </w:r>
    </w:p>
    <w:p w:rsidR="00000000" w:rsidDel="00000000" w:rsidP="00000000" w:rsidRDefault="00000000" w:rsidRPr="00000000" w14:paraId="00000045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One tap mobile</w:t>
      </w:r>
    </w:p>
    <w:p w:rsidR="00000000" w:rsidDel="00000000" w:rsidP="00000000" w:rsidRDefault="00000000" w:rsidRPr="00000000" w14:paraId="00000046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+16465588656,,6756681908# US (New York)</w:t>
      </w:r>
    </w:p>
    <w:p w:rsidR="00000000" w:rsidDel="00000000" w:rsidP="00000000" w:rsidRDefault="00000000" w:rsidRPr="00000000" w14:paraId="00000047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+13017158592,,6756681908# US (Washington DC)</w:t>
      </w:r>
    </w:p>
    <w:p w:rsidR="00000000" w:rsidDel="00000000" w:rsidP="00000000" w:rsidRDefault="00000000" w:rsidRPr="00000000" w14:paraId="00000048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Dial by your location</w:t>
      </w:r>
    </w:p>
    <w:p w:rsidR="00000000" w:rsidDel="00000000" w:rsidP="00000000" w:rsidRDefault="00000000" w:rsidRPr="00000000" w14:paraId="0000004A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+1 646 558 8656 US (New York)</w:t>
      </w:r>
    </w:p>
    <w:p w:rsidR="00000000" w:rsidDel="00000000" w:rsidP="00000000" w:rsidRDefault="00000000" w:rsidRPr="00000000" w14:paraId="0000004B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+1 301 715 8592 US (Washington DC)</w:t>
      </w:r>
    </w:p>
    <w:p w:rsidR="00000000" w:rsidDel="00000000" w:rsidP="00000000" w:rsidRDefault="00000000" w:rsidRPr="00000000" w14:paraId="0000004C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+1 312 626 6799 US (Chicago)</w:t>
      </w:r>
    </w:p>
    <w:p w:rsidR="00000000" w:rsidDel="00000000" w:rsidP="00000000" w:rsidRDefault="00000000" w:rsidRPr="00000000" w14:paraId="0000004D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+1 346 248 7799 US (Houston)</w:t>
      </w:r>
    </w:p>
    <w:p w:rsidR="00000000" w:rsidDel="00000000" w:rsidP="00000000" w:rsidRDefault="00000000" w:rsidRPr="00000000" w14:paraId="0000004E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+1 669 900 9128 US (San Jose)</w:t>
      </w:r>
    </w:p>
    <w:p w:rsidR="00000000" w:rsidDel="00000000" w:rsidP="00000000" w:rsidRDefault="00000000" w:rsidRPr="00000000" w14:paraId="0000004F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+1 253 215 8782 US (Tacoma)</w:t>
      </w:r>
    </w:p>
    <w:p w:rsidR="00000000" w:rsidDel="00000000" w:rsidP="00000000" w:rsidRDefault="00000000" w:rsidRPr="00000000" w14:paraId="00000050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ID: 675 668 1908</w:t>
      </w:r>
    </w:p>
    <w:p w:rsidR="00000000" w:rsidDel="00000000" w:rsidP="00000000" w:rsidRDefault="00000000" w:rsidRPr="00000000" w14:paraId="00000051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Find your local number: https://hostos-cuny-edu.zoom.us/u/kdkYWLRhGs</w:t>
      </w:r>
    </w:p>
    <w:p w:rsidR="00000000" w:rsidDel="00000000" w:rsidP="00000000" w:rsidRDefault="00000000" w:rsidRPr="00000000" w14:paraId="00000052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Join by SIP</w:t>
      </w:r>
    </w:p>
    <w:p w:rsidR="00000000" w:rsidDel="00000000" w:rsidP="00000000" w:rsidRDefault="00000000" w:rsidRPr="00000000" w14:paraId="00000054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6756681908@zoomcrc.com</w:t>
      </w:r>
    </w:p>
    <w:p w:rsidR="00000000" w:rsidDel="00000000" w:rsidP="00000000" w:rsidRDefault="00000000" w:rsidRPr="00000000" w14:paraId="00000055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Join by H.323</w:t>
      </w:r>
    </w:p>
    <w:p w:rsidR="00000000" w:rsidDel="00000000" w:rsidP="00000000" w:rsidRDefault="00000000" w:rsidRPr="00000000" w14:paraId="00000057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162.255.37.11 (US West)</w:t>
      </w:r>
    </w:p>
    <w:p w:rsidR="00000000" w:rsidDel="00000000" w:rsidP="00000000" w:rsidRDefault="00000000" w:rsidRPr="00000000" w14:paraId="00000058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162.255.36.11 (US East)</w:t>
      </w:r>
    </w:p>
    <w:p w:rsidR="00000000" w:rsidDel="00000000" w:rsidP="00000000" w:rsidRDefault="00000000" w:rsidRPr="00000000" w14:paraId="00000059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213.19.144.110 (Amsterdam Netherlands)</w:t>
      </w:r>
    </w:p>
    <w:p w:rsidR="00000000" w:rsidDel="00000000" w:rsidP="00000000" w:rsidRDefault="00000000" w:rsidRPr="00000000" w14:paraId="0000005A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213.244.140.110 (Germany)</w:t>
      </w:r>
    </w:p>
    <w:p w:rsidR="00000000" w:rsidDel="00000000" w:rsidP="00000000" w:rsidRDefault="00000000" w:rsidRPr="00000000" w14:paraId="0000005B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103.122.166.55 (Australia Sydney)</w:t>
      </w:r>
    </w:p>
    <w:p w:rsidR="00000000" w:rsidDel="00000000" w:rsidP="00000000" w:rsidRDefault="00000000" w:rsidRPr="00000000" w14:paraId="0000005C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103.122.167.55 (Australia Melbourne)</w:t>
      </w:r>
    </w:p>
    <w:p w:rsidR="00000000" w:rsidDel="00000000" w:rsidP="00000000" w:rsidRDefault="00000000" w:rsidRPr="00000000" w14:paraId="0000005D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69.174.57.160 (Canada Toronto)</w:t>
      </w:r>
    </w:p>
    <w:p w:rsidR="00000000" w:rsidDel="00000000" w:rsidP="00000000" w:rsidRDefault="00000000" w:rsidRPr="00000000" w14:paraId="0000005E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65.39.152.160 (Canada Vancouver)</w:t>
      </w:r>
    </w:p>
    <w:p w:rsidR="00000000" w:rsidDel="00000000" w:rsidP="00000000" w:rsidRDefault="00000000" w:rsidRPr="00000000" w14:paraId="0000005F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207.226.132.110 (Japan Tokyo)</w:t>
      </w:r>
    </w:p>
    <w:p w:rsidR="00000000" w:rsidDel="00000000" w:rsidP="00000000" w:rsidRDefault="00000000" w:rsidRPr="00000000" w14:paraId="00000060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149.137.24.110 (Japan Osaka)</w:t>
      </w:r>
    </w:p>
    <w:p w:rsidR="00000000" w:rsidDel="00000000" w:rsidP="00000000" w:rsidRDefault="00000000" w:rsidRPr="00000000" w14:paraId="00000061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ID: 675 668 1908</w:t>
      </w:r>
    </w:p>
    <w:p w:rsidR="00000000" w:rsidDel="00000000" w:rsidP="00000000" w:rsidRDefault="00000000" w:rsidRPr="00000000" w14:paraId="00000062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21" w:type="default"/>
      <w:footerReference r:id="rId22" w:type="even"/>
      <w:pgSz w:h="15840" w:w="12240" w:orient="portrait"/>
      <w:pgMar w:bottom="180" w:top="4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Lucida Sans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ucida Sans" w:cs="Lucida Sans" w:eastAsia="Lucida Sans" w:hAnsi="Lucida Sans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document/d/1Ei2d28e4iXuQfFaZjhHNzhCexFcF3uk8SaEnj6fU9Qo/edit?usp=sharing" TargetMode="External"/><Relationship Id="rId11" Type="http://schemas.openxmlformats.org/officeDocument/2006/relationships/hyperlink" Target="https://forms.gle/XAVYadnzt9iiZQAA9" TargetMode="External"/><Relationship Id="rId22" Type="http://schemas.openxmlformats.org/officeDocument/2006/relationships/footer" Target="footer2.xml"/><Relationship Id="rId10" Type="http://schemas.openxmlformats.org/officeDocument/2006/relationships/hyperlink" Target="https://docs.google.com/document/d/1PjHuZMlFk6t5vvO9y3_yMRBAr61DlomigoywDaUbRyY/edit?usp=drive_link" TargetMode="External"/><Relationship Id="rId21" Type="http://schemas.openxmlformats.org/officeDocument/2006/relationships/footer" Target="footer1.xml"/><Relationship Id="rId13" Type="http://schemas.openxmlformats.org/officeDocument/2006/relationships/hyperlink" Target="https://docs.google.com/document/d/1FpIPazzFbeCnPibquIQYHIFbur_NLACNyla2QsESO8o/edit?usp=drive_link" TargetMode="External"/><Relationship Id="rId12" Type="http://schemas.openxmlformats.org/officeDocument/2006/relationships/hyperlink" Target="https://forms.gle/XAVYadnzt9iiZQAA9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Bu9HvgQ4HS8b1AVVaYAkgG4vboBHxRyzSxF7o9BF0uU/edit?usp=drive_link" TargetMode="External"/><Relationship Id="rId15" Type="http://schemas.openxmlformats.org/officeDocument/2006/relationships/hyperlink" Target="https://docs.google.com/document/d/1R8yhTEOwURiNd714fiL68PoipN6gSgYVRP17hNr1xkQ/edit?usp=drive_link" TargetMode="External"/><Relationship Id="rId14" Type="http://schemas.openxmlformats.org/officeDocument/2006/relationships/hyperlink" Target="https://forms.gle/43om4ByUmy8XWG8U9" TargetMode="External"/><Relationship Id="rId17" Type="http://schemas.openxmlformats.org/officeDocument/2006/relationships/hyperlink" Target="https://issuu.com/hostoscollege/docs/2022-2023_college_catalog_-_hostos_community_colle/188" TargetMode="External"/><Relationship Id="rId16" Type="http://schemas.openxmlformats.org/officeDocument/2006/relationships/hyperlink" Target="https://docs.google.com/document/d/157_r21RGZYOwYiZJhWjJBLR4poDZTy7Q0tBTfD_qeNo/edit?usp=drive_linkk" TargetMode="External"/><Relationship Id="rId5" Type="http://schemas.openxmlformats.org/officeDocument/2006/relationships/styles" Target="styles.xml"/><Relationship Id="rId19" Type="http://schemas.openxmlformats.org/officeDocument/2006/relationships/hyperlink" Target="https://drive.google.com/file/d/1uAYd5Vl3fZB_zRVVhAavByr_sjWY8OY8/view?usp=share_link" TargetMode="External"/><Relationship Id="rId6" Type="http://schemas.openxmlformats.org/officeDocument/2006/relationships/image" Target="media/image1.png"/><Relationship Id="rId18" Type="http://schemas.openxmlformats.org/officeDocument/2006/relationships/image" Target="media/image2.png"/><Relationship Id="rId7" Type="http://schemas.openxmlformats.org/officeDocument/2006/relationships/hyperlink" Target="https://hostos-cuny-edu.zoom.us/j/6756681908" TargetMode="External"/><Relationship Id="rId8" Type="http://schemas.openxmlformats.org/officeDocument/2006/relationships/hyperlink" Target="https://docs.google.com/document/d/1rbS74sfwYnudLHJtf7yOztJq3SAF17QO60UhMSgHayI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