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diagrams/drawing1.xml" ContentType="application/vnd.ms-office.drawingml.diagramDrawing+xml"/>
  <Override PartName="/word/settings.xml" ContentType="application/vnd.openxmlformats-officedocument.wordprocessingml.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342A2" w:rsidR="00F76447" w:rsidRDefault="003342A2" w14:paraId="71CCC75D" w14:textId="04AEC974">
      <w:pPr>
        <w:rPr>
          <w:b/>
          <w:bCs/>
        </w:rPr>
      </w:pPr>
      <w:r w:rsidRPr="003342A2">
        <w:rPr>
          <w:b/>
          <w:bCs/>
        </w:rPr>
        <w:t>Hostos Gen Ed Promise: An Academic Bridge to Social Mobility</w:t>
      </w:r>
    </w:p>
    <w:p w:rsidR="003342A2" w:rsidRDefault="003342A2" w14:paraId="407326E8" w14:textId="133BB6B1">
      <w:pPr>
        <w:rPr>
          <w:b/>
          <w:bCs/>
        </w:rPr>
      </w:pPr>
      <w:r w:rsidRPr="003342A2">
        <w:rPr>
          <w:b/>
          <w:bCs/>
        </w:rPr>
        <w:t>2020-2025 Gen Ed Outcomes Assessment Plan</w:t>
      </w:r>
    </w:p>
    <w:p w:rsidR="009C4F29" w:rsidRDefault="009C4F29" w14:paraId="18FCE788" w14:textId="394B140A">
      <w:pPr>
        <w:rPr>
          <w:b/>
          <w:bCs/>
        </w:rPr>
      </w:pPr>
    </w:p>
    <w:p w:rsidR="009C4F29" w:rsidRDefault="009C4F29" w14:paraId="104C8FFD" w14:textId="3ED6C446">
      <w:pPr>
        <w:rPr>
          <w:b/>
          <w:bCs/>
        </w:rPr>
      </w:pPr>
      <w:r>
        <w:rPr>
          <w:b/>
          <w:bCs/>
        </w:rPr>
        <w:t xml:space="preserve">Revised: </w:t>
      </w:r>
      <w:r w:rsidR="00E93FCD">
        <w:rPr>
          <w:b/>
          <w:bCs/>
        </w:rPr>
        <w:t xml:space="preserve">November </w:t>
      </w:r>
      <w:r w:rsidR="006B4CEC">
        <w:rPr>
          <w:b/>
          <w:bCs/>
        </w:rPr>
        <w:t>2</w:t>
      </w:r>
      <w:r>
        <w:rPr>
          <w:b/>
          <w:bCs/>
        </w:rPr>
        <w:t>, 2020</w:t>
      </w:r>
    </w:p>
    <w:p w:rsidRPr="003342A2" w:rsidR="009C4F29" w:rsidRDefault="009C4F29" w14:paraId="74DC5C0B" w14:textId="2352DF75">
      <w:pPr>
        <w:rPr>
          <w:b/>
          <w:bCs/>
        </w:rPr>
      </w:pPr>
      <w:r>
        <w:rPr>
          <w:b/>
          <w:bCs/>
        </w:rPr>
        <w:t>July 1, 2020</w:t>
      </w:r>
    </w:p>
    <w:p w:rsidR="00877BD7" w:rsidP="00877BD7" w:rsidRDefault="00877BD7" w14:paraId="71E2C9D4" w14:textId="77777777">
      <w:pPr>
        <w:rPr>
          <w:b/>
          <w:bCs/>
        </w:rPr>
      </w:pPr>
    </w:p>
    <w:p w:rsidR="00DD4A6F" w:rsidP="00877BD7" w:rsidRDefault="00DD4A6F" w14:paraId="0BA66D2C" w14:textId="09E6987B">
      <w:pPr>
        <w:rPr>
          <w:b/>
          <w:bCs/>
        </w:rPr>
      </w:pPr>
      <w:r>
        <w:rPr>
          <w:b/>
          <w:bCs/>
        </w:rPr>
        <w:t>PURPOSE OF THIS DOCUMENT</w:t>
      </w:r>
    </w:p>
    <w:p w:rsidR="00DD4A6F" w:rsidP="00877BD7" w:rsidRDefault="00DD4A6F" w14:paraId="6E744D7E" w14:textId="7ECDDE6B">
      <w:pPr>
        <w:rPr>
          <w:b/>
          <w:bCs/>
        </w:rPr>
      </w:pPr>
    </w:p>
    <w:p w:rsidR="00DD4A6F" w:rsidP="00877BD7" w:rsidRDefault="00DD4A6F" w14:paraId="3ADAB49E" w14:textId="6A6DC07F">
      <w:r>
        <w:t xml:space="preserve">This document was created at the request of </w:t>
      </w:r>
      <w:r w:rsidR="009C4F29">
        <w:t>former</w:t>
      </w:r>
      <w:r>
        <w:t xml:space="preserve"> Hostos President</w:t>
      </w:r>
      <w:r w:rsidR="009C4F29">
        <w:t xml:space="preserve"> David Gomez</w:t>
      </w:r>
      <w:r>
        <w:t xml:space="preserve"> to identify an optimal yet workable General Education Outcomes Assessment approach for 2020-2025 that builds off Hostos’ strengths while also achieving best practices in higher education and meeting MSCHE standards. </w:t>
      </w:r>
    </w:p>
    <w:p w:rsidR="00DD4A6F" w:rsidP="00877BD7" w:rsidRDefault="00DD4A6F" w14:paraId="06F4E36A" w14:textId="7BC51273"/>
    <w:p w:rsidR="00DD4A6F" w:rsidP="00877BD7" w:rsidRDefault="00DD4A6F" w14:paraId="2EF924B0" w14:textId="3ADB2D33">
      <w:r>
        <w:t xml:space="preserve">To undertake the task, the President assembled a General Education </w:t>
      </w:r>
      <w:r w:rsidR="0000714C">
        <w:t>team</w:t>
      </w:r>
      <w:r>
        <w:t xml:space="preserve"> that included the following stakeholders in the following capacities/roles:</w:t>
      </w:r>
    </w:p>
    <w:p w:rsidR="00DD4A6F" w:rsidP="00DD4A6F" w:rsidRDefault="00DD4A6F" w14:paraId="021D75B8" w14:textId="099B4D1D">
      <w:pPr>
        <w:pStyle w:val="ListParagraph"/>
        <w:numPr>
          <w:ilvl w:val="0"/>
          <w:numId w:val="10"/>
        </w:numPr>
      </w:pPr>
      <w:r>
        <w:t>Dean of Institutional Effectiveness (responsible for managing all elements of assessment on campus, as well as project managing a successful Self Study)</w:t>
      </w:r>
    </w:p>
    <w:p w:rsidR="00DD4A6F" w:rsidP="00DD4A6F" w:rsidRDefault="00DD4A6F" w14:paraId="45213ED3" w14:textId="79C25429">
      <w:pPr>
        <w:pStyle w:val="ListParagraph"/>
        <w:numPr>
          <w:ilvl w:val="0"/>
          <w:numId w:val="10"/>
        </w:numPr>
      </w:pPr>
      <w:r>
        <w:t>Provost (responsible for managing all aspects of Academic Affairs)</w:t>
      </w:r>
    </w:p>
    <w:p w:rsidR="00DD4A6F" w:rsidP="00DD4A6F" w:rsidRDefault="00DD4A6F" w14:paraId="5261C7C7" w14:textId="4DB9ACA4">
      <w:pPr>
        <w:pStyle w:val="ListParagraph"/>
        <w:numPr>
          <w:ilvl w:val="0"/>
          <w:numId w:val="10"/>
        </w:numPr>
      </w:pPr>
      <w:r>
        <w:t>MSCHE Self-Study Co-Chairs (</w:t>
      </w:r>
      <w:r w:rsidR="0000714C">
        <w:t>chairing the Steering Committee and overseeing the working group process to lead to a successful Self Study)</w:t>
      </w:r>
    </w:p>
    <w:p w:rsidR="0000714C" w:rsidP="00DD4A6F" w:rsidRDefault="0000714C" w14:paraId="6720EF42" w14:textId="7B150974">
      <w:pPr>
        <w:pStyle w:val="ListParagraph"/>
        <w:numPr>
          <w:ilvl w:val="0"/>
          <w:numId w:val="10"/>
        </w:numPr>
      </w:pPr>
      <w:r>
        <w:t>Assessment consultant (advising on technical aspects of assessment to ensure quality in compliance with MSCHE standards)</w:t>
      </w:r>
    </w:p>
    <w:p w:rsidR="0000714C" w:rsidP="00DD4A6F" w:rsidRDefault="0000714C" w14:paraId="7118B3EE" w14:textId="7BC93A63">
      <w:pPr>
        <w:pStyle w:val="ListParagraph"/>
        <w:numPr>
          <w:ilvl w:val="0"/>
          <w:numId w:val="10"/>
        </w:numPr>
      </w:pPr>
      <w:r>
        <w:t>Organizational development/accreditation consultant (facilitating the team toward a unified approach while also offering advice from a MSCHE perspective)</w:t>
      </w:r>
    </w:p>
    <w:p w:rsidR="0000714C" w:rsidP="0000714C" w:rsidRDefault="0000714C" w14:paraId="71D1DFC6" w14:textId="0ACC8135"/>
    <w:p w:rsidR="0000714C" w:rsidP="0000714C" w:rsidRDefault="0000714C" w14:paraId="16508298" w14:textId="7E8AA081">
      <w:r>
        <w:t>Th</w:t>
      </w:r>
      <w:r w:rsidR="009C4F29">
        <w:t xml:space="preserve">is working group produced a </w:t>
      </w:r>
      <w:r>
        <w:t xml:space="preserve">document </w:t>
      </w:r>
      <w:r w:rsidR="009C4F29">
        <w:t xml:space="preserve">that </w:t>
      </w:r>
      <w:r>
        <w:t xml:space="preserve">represents a recommended unified approach to begin implementation this summer 2020. </w:t>
      </w:r>
      <w:r w:rsidR="001A0FB3">
        <w:t xml:space="preserve">The document will be reviewed and revised periodically. It is intended to be a living document that reflects the ongoing implementation and assessment-of-assessment processes that shaped the first draft, and any subsequent drafts. </w:t>
      </w:r>
    </w:p>
    <w:p w:rsidR="009C4F29" w:rsidP="0000714C" w:rsidRDefault="009C4F29" w14:paraId="4B7992CE" w14:textId="1201D3FD"/>
    <w:p w:rsidR="009C4F29" w:rsidP="0000714C" w:rsidRDefault="009C4F29" w14:paraId="6B2E3AA5" w14:textId="29648E7D">
      <w:r>
        <w:t xml:space="preserve">Interim President Daisy Cocco De Filippis’ first day was August 1, 2020. Among the transition documents shared with her by former President Gomez was a draft of the </w:t>
      </w:r>
      <w:r w:rsidRPr="001E06E9">
        <w:rPr>
          <w:i/>
        </w:rPr>
        <w:t>Hostos Gen Ed Promise</w:t>
      </w:r>
      <w:r>
        <w:t xml:space="preserve">. Responding to the sense of urgency informing the document, Interim President Cocco De Filippis acted immediately on recommendations in the plan. She also convened an </w:t>
      </w:r>
      <w:r w:rsidR="00C755CF">
        <w:t xml:space="preserve">academic </w:t>
      </w:r>
      <w:r>
        <w:t xml:space="preserve">assessment working group and charged it to meet regularly to discuss implementation of systematized Gen Ed </w:t>
      </w:r>
      <w:r w:rsidR="00C755CF">
        <w:t>(</w:t>
      </w:r>
      <w:r>
        <w:t>and Program Learning Outcomes</w:t>
      </w:r>
      <w:r w:rsidR="00C755CF">
        <w:t>)</w:t>
      </w:r>
      <w:r w:rsidR="00E011F6">
        <w:t xml:space="preserve"> </w:t>
      </w:r>
      <w:r>
        <w:t xml:space="preserve">assessment. </w:t>
      </w:r>
    </w:p>
    <w:p w:rsidR="0000714C" w:rsidP="0000714C" w:rsidRDefault="0000714C" w14:paraId="3216F724" w14:textId="77777777"/>
    <w:p w:rsidR="0000714C" w:rsidP="0000714C" w:rsidRDefault="0000714C" w14:paraId="4EEA4F38" w14:textId="42A93B87">
      <w:r w:rsidR="0000714C">
        <w:rPr/>
        <w:t xml:space="preserve">As outlined in the following pages, this plan requires some conceptual, </w:t>
      </w:r>
      <w:r w:rsidR="00277746">
        <w:rPr/>
        <w:t>procedural</w:t>
      </w:r>
      <w:r w:rsidR="0000714C">
        <w:rPr/>
        <w:t xml:space="preserve">, and structural changes that must </w:t>
      </w:r>
      <w:r w:rsidR="00277746">
        <w:rPr/>
        <w:t xml:space="preserve">be </w:t>
      </w:r>
      <w:r w:rsidR="0000714C">
        <w:rPr/>
        <w:t xml:space="preserve">communicated and managed with care, to respect the foundational work that preceded it. The intent here is to honor past efforts, while </w:t>
      </w:r>
      <w:r w:rsidR="00E0759D">
        <w:rPr/>
        <w:t>strengthening</w:t>
      </w:r>
      <w:r w:rsidR="0000714C">
        <w:rPr/>
        <w:t xml:space="preserve"> Hostos’ General Education program </w:t>
      </w:r>
      <w:r w:rsidR="00E0759D">
        <w:rPr/>
        <w:t>so that it w</w:t>
      </w:r>
      <w:r w:rsidR="001617BF">
        <w:rPr/>
        <w:t xml:space="preserve">ill align with CUNY </w:t>
      </w:r>
      <w:r w:rsidR="25C7C289">
        <w:rPr/>
        <w:t>standards and</w:t>
      </w:r>
      <w:r w:rsidR="001617BF">
        <w:rPr/>
        <w:t xml:space="preserve"> </w:t>
      </w:r>
      <w:proofErr w:type="gramStart"/>
      <w:r w:rsidR="00E0759D">
        <w:rPr/>
        <w:t>be in compliance with</w:t>
      </w:r>
      <w:proofErr w:type="gramEnd"/>
      <w:r w:rsidR="00E0759D">
        <w:rPr/>
        <w:t xml:space="preserve"> MSCHE standards and assessment expectations.</w:t>
      </w:r>
    </w:p>
    <w:p w:rsidR="0000714C" w:rsidP="0000714C" w:rsidRDefault="0000714C" w14:paraId="62857A16" w14:textId="20679E53"/>
    <w:p w:rsidR="00277746" w:rsidP="0000714C" w:rsidRDefault="00277746" w14:paraId="423186EE" w14:textId="01123BD2"/>
    <w:p w:rsidR="00277746" w:rsidP="0000714C" w:rsidRDefault="00277746" w14:paraId="338D9539" w14:textId="59A26C72"/>
    <w:p w:rsidRPr="00DD4A6F" w:rsidR="00277746" w:rsidP="0000714C" w:rsidRDefault="00277746" w14:paraId="4727345B" w14:textId="77777777"/>
    <w:p w:rsidRPr="00877BD7" w:rsidR="003342A2" w:rsidP="00877BD7" w:rsidRDefault="00E0759D" w14:paraId="164A3AF7" w14:textId="5D622400">
      <w:pPr>
        <w:rPr>
          <w:b/>
          <w:bCs/>
        </w:rPr>
      </w:pPr>
      <w:r>
        <w:rPr>
          <w:b/>
          <w:bCs/>
        </w:rPr>
        <w:t>FRAMING GENERAL EDUCATION AT HOSTOS HOLISTICALLY</w:t>
      </w:r>
    </w:p>
    <w:p w:rsidR="003342A2" w:rsidRDefault="003342A2" w14:paraId="1E999AEE" w14:textId="2570CD93"/>
    <w:p w:rsidR="00E0759D" w:rsidRDefault="00E0759D" w14:paraId="738B4F99" w14:textId="6A4BAE80">
      <w:r w:rsidR="00E0759D">
        <w:rPr/>
        <w:t xml:space="preserve">This plan approaches General Education as a holistic program and </w:t>
      </w:r>
      <w:r w:rsidR="70C64A06">
        <w:rPr/>
        <w:t xml:space="preserve">a </w:t>
      </w:r>
      <w:r w:rsidR="00E0759D">
        <w:rPr/>
        <w:t xml:space="preserve">promise to students – an academic bridge to social mobility.  </w:t>
      </w:r>
    </w:p>
    <w:p w:rsidR="00E0759D" w:rsidRDefault="00E0759D" w14:paraId="12E09826" w14:textId="77777777"/>
    <w:p w:rsidR="003342A2" w:rsidP="003342A2" w:rsidRDefault="003342A2" w14:paraId="7E42A20B" w14:textId="71E3479D">
      <w:pPr>
        <w:rPr>
          <w:rFonts w:eastAsia="Times New Roman" w:cstheme="minorHAnsi"/>
          <w:b/>
          <w:bCs/>
        </w:rPr>
      </w:pPr>
      <w:r w:rsidRPr="006964BB">
        <w:rPr>
          <w:rFonts w:eastAsia="Times New Roman" w:cstheme="minorHAnsi"/>
          <w:b/>
          <w:bCs/>
        </w:rPr>
        <w:t>Objective:</w:t>
      </w:r>
      <w:r w:rsidRPr="006964BB">
        <w:rPr>
          <w:rFonts w:eastAsia="Times New Roman" w:cstheme="minorHAnsi"/>
        </w:rPr>
        <w:t xml:space="preserve"> </w:t>
      </w:r>
      <w:r w:rsidR="00C755CF">
        <w:rPr>
          <w:rFonts w:eastAsia="Times New Roman" w:cstheme="minorHAnsi"/>
        </w:rPr>
        <w:t>E</w:t>
      </w:r>
      <w:r w:rsidRPr="006964BB">
        <w:rPr>
          <w:rFonts w:eastAsia="Times New Roman" w:cstheme="minorHAnsi"/>
        </w:rPr>
        <w:t>nsure Hostos students develop general education knowledge and skills consistent with our institution</w:t>
      </w:r>
      <w:r w:rsidR="00F64B48">
        <w:rPr>
          <w:rFonts w:eastAsia="Times New Roman" w:cstheme="minorHAnsi"/>
        </w:rPr>
        <w:t>’s</w:t>
      </w:r>
      <w:r w:rsidRPr="006964BB">
        <w:rPr>
          <w:rFonts w:eastAsia="Times New Roman" w:cstheme="minorHAnsi"/>
        </w:rPr>
        <w:t xml:space="preserve"> mission</w:t>
      </w:r>
      <w:r w:rsidR="00F64B48">
        <w:rPr>
          <w:rFonts w:eastAsia="Times New Roman" w:cstheme="minorHAnsi"/>
        </w:rPr>
        <w:t>, which is grounded in our commitment to social justice and our activist roots</w:t>
      </w:r>
      <w:r w:rsidRPr="006964BB">
        <w:rPr>
          <w:rFonts w:eastAsia="Times New Roman" w:cstheme="minorHAnsi"/>
        </w:rPr>
        <w:t>.</w:t>
      </w:r>
      <w:r w:rsidRPr="006964BB">
        <w:rPr>
          <w:rFonts w:eastAsia="Times New Roman" w:cstheme="minorHAnsi"/>
        </w:rPr>
        <w:br/>
      </w:r>
    </w:p>
    <w:p w:rsidR="003342A2" w:rsidP="003342A2" w:rsidRDefault="003342A2" w14:paraId="311DDD6D" w14:textId="0A54B7D0">
      <w:pPr>
        <w:rPr>
          <w:rFonts w:eastAsia="Times New Roman" w:cstheme="minorHAnsi"/>
        </w:rPr>
      </w:pPr>
      <w:r w:rsidRPr="006964BB">
        <w:rPr>
          <w:rFonts w:eastAsia="Times New Roman" w:cstheme="minorHAnsi"/>
          <w:b/>
          <w:bCs/>
        </w:rPr>
        <w:t>Rationale:</w:t>
      </w:r>
      <w:r w:rsidRPr="006964BB">
        <w:rPr>
          <w:rFonts w:eastAsia="Times New Roman" w:cstheme="minorHAnsi"/>
        </w:rPr>
        <w:t xml:space="preserve"> </w:t>
      </w:r>
      <w:r>
        <w:rPr>
          <w:rFonts w:eastAsia="Times New Roman" w:cstheme="minorHAnsi"/>
        </w:rPr>
        <w:t>T</w:t>
      </w:r>
      <w:r w:rsidRPr="006964BB">
        <w:rPr>
          <w:rFonts w:eastAsia="Times New Roman" w:cstheme="minorHAnsi"/>
        </w:rPr>
        <w:t xml:space="preserve">his plan lays out the </w:t>
      </w:r>
      <w:r w:rsidR="004D3414">
        <w:rPr>
          <w:rFonts w:eastAsia="Times New Roman" w:cstheme="minorHAnsi"/>
        </w:rPr>
        <w:t>G</w:t>
      </w:r>
      <w:r w:rsidRPr="006964BB">
        <w:rPr>
          <w:rFonts w:eastAsia="Times New Roman" w:cstheme="minorHAnsi"/>
        </w:rPr>
        <w:t xml:space="preserve">eneral </w:t>
      </w:r>
      <w:r w:rsidR="004D3414">
        <w:rPr>
          <w:rFonts w:eastAsia="Times New Roman" w:cstheme="minorHAnsi"/>
        </w:rPr>
        <w:t>E</w:t>
      </w:r>
      <w:r w:rsidRPr="006964BB">
        <w:rPr>
          <w:rFonts w:eastAsia="Times New Roman" w:cstheme="minorHAnsi"/>
        </w:rPr>
        <w:t xml:space="preserve">ducation competencies that Hostos promises to its students.  They </w:t>
      </w:r>
      <w:r>
        <w:rPr>
          <w:rFonts w:eastAsia="Times New Roman" w:cstheme="minorHAnsi"/>
        </w:rPr>
        <w:t>come to the institution</w:t>
      </w:r>
      <w:r w:rsidRPr="006964BB">
        <w:rPr>
          <w:rFonts w:eastAsia="Times New Roman" w:cstheme="minorHAnsi"/>
        </w:rPr>
        <w:t xml:space="preserve"> with hope</w:t>
      </w:r>
      <w:r w:rsidR="004D3414">
        <w:rPr>
          <w:rFonts w:eastAsia="Times New Roman" w:cstheme="minorHAnsi"/>
        </w:rPr>
        <w:t>s</w:t>
      </w:r>
      <w:r w:rsidRPr="006964BB">
        <w:rPr>
          <w:rFonts w:eastAsia="Times New Roman" w:cstheme="minorHAnsi"/>
        </w:rPr>
        <w:t xml:space="preserve"> and expectations</w:t>
      </w:r>
      <w:r>
        <w:rPr>
          <w:rFonts w:eastAsia="Times New Roman" w:cstheme="minorHAnsi"/>
        </w:rPr>
        <w:t xml:space="preserve"> regarding academic and personal dreams</w:t>
      </w:r>
      <w:r w:rsidRPr="006964BB">
        <w:rPr>
          <w:rFonts w:eastAsia="Times New Roman" w:cstheme="minorHAnsi"/>
        </w:rPr>
        <w:t>.</w:t>
      </w:r>
      <w:r>
        <w:rPr>
          <w:rFonts w:eastAsia="Times New Roman" w:cstheme="minorHAnsi"/>
        </w:rPr>
        <w:t xml:space="preserve"> </w:t>
      </w:r>
      <w:r w:rsidRPr="006964BB">
        <w:rPr>
          <w:rFonts w:eastAsia="Times New Roman" w:cstheme="minorHAnsi"/>
        </w:rPr>
        <w:t xml:space="preserve">The </w:t>
      </w:r>
      <w:r w:rsidR="004D3414">
        <w:rPr>
          <w:rFonts w:eastAsia="Times New Roman" w:cstheme="minorHAnsi"/>
        </w:rPr>
        <w:t>acquisition/achievement</w:t>
      </w:r>
      <w:r w:rsidRPr="006964BB">
        <w:rPr>
          <w:rFonts w:eastAsia="Times New Roman" w:cstheme="minorHAnsi"/>
        </w:rPr>
        <w:t xml:space="preserve"> of </w:t>
      </w:r>
      <w:r>
        <w:rPr>
          <w:rFonts w:eastAsia="Times New Roman" w:cstheme="minorHAnsi"/>
        </w:rPr>
        <w:t>G</w:t>
      </w:r>
      <w:r w:rsidRPr="006964BB">
        <w:rPr>
          <w:rFonts w:eastAsia="Times New Roman" w:cstheme="minorHAnsi"/>
        </w:rPr>
        <w:t xml:space="preserve">eneral </w:t>
      </w:r>
      <w:r>
        <w:rPr>
          <w:rFonts w:eastAsia="Times New Roman" w:cstheme="minorHAnsi"/>
        </w:rPr>
        <w:t>E</w:t>
      </w:r>
      <w:r w:rsidRPr="006964BB">
        <w:rPr>
          <w:rFonts w:eastAsia="Times New Roman" w:cstheme="minorHAnsi"/>
        </w:rPr>
        <w:t xml:space="preserve">ducation skills and knowledge prepares them to succeed in future academic steps and to improve their </w:t>
      </w:r>
      <w:r w:rsidR="004D3414">
        <w:rPr>
          <w:rFonts w:eastAsia="Times New Roman" w:cstheme="minorHAnsi"/>
        </w:rPr>
        <w:t>socio-economic mobility</w:t>
      </w:r>
      <w:r w:rsidRPr="006964BB">
        <w:rPr>
          <w:rFonts w:eastAsia="Times New Roman" w:cstheme="minorHAnsi"/>
        </w:rPr>
        <w:t xml:space="preserve">. This </w:t>
      </w:r>
      <w:r>
        <w:rPr>
          <w:rFonts w:eastAsia="Times New Roman" w:cstheme="minorHAnsi"/>
        </w:rPr>
        <w:t>i</w:t>
      </w:r>
      <w:r w:rsidRPr="006964BB">
        <w:rPr>
          <w:rFonts w:eastAsia="Times New Roman" w:cstheme="minorHAnsi"/>
        </w:rPr>
        <w:t xml:space="preserve">nstitution </w:t>
      </w:r>
      <w:r w:rsidR="004D3414">
        <w:rPr>
          <w:rFonts w:eastAsia="Times New Roman" w:cstheme="minorHAnsi"/>
        </w:rPr>
        <w:t xml:space="preserve">is founded </w:t>
      </w:r>
      <w:r w:rsidR="00277746">
        <w:rPr>
          <w:rFonts w:eastAsia="Times New Roman" w:cstheme="minorHAnsi"/>
        </w:rPr>
        <w:t xml:space="preserve">on </w:t>
      </w:r>
      <w:r w:rsidR="004D3414">
        <w:rPr>
          <w:rFonts w:eastAsia="Times New Roman" w:cstheme="minorHAnsi"/>
        </w:rPr>
        <w:t>a commitment to</w:t>
      </w:r>
      <w:r w:rsidRPr="006964BB">
        <w:rPr>
          <w:rFonts w:eastAsia="Times New Roman" w:cstheme="minorHAnsi"/>
        </w:rPr>
        <w:t xml:space="preserve"> social justice and a commitment </w:t>
      </w:r>
      <w:r w:rsidR="004D3414">
        <w:rPr>
          <w:rFonts w:eastAsia="Times New Roman" w:cstheme="minorHAnsi"/>
        </w:rPr>
        <w:t>to actively fight against</w:t>
      </w:r>
      <w:r w:rsidRPr="006964BB">
        <w:rPr>
          <w:rFonts w:eastAsia="Times New Roman" w:cstheme="minorHAnsi"/>
        </w:rPr>
        <w:t xml:space="preserve"> </w:t>
      </w:r>
      <w:r w:rsidR="004D3414">
        <w:rPr>
          <w:rFonts w:eastAsia="Times New Roman" w:cstheme="minorHAnsi"/>
        </w:rPr>
        <w:t>inequity</w:t>
      </w:r>
      <w:r w:rsidRPr="006964BB">
        <w:rPr>
          <w:rFonts w:eastAsia="Times New Roman" w:cstheme="minorHAnsi"/>
        </w:rPr>
        <w:t xml:space="preserve">. </w:t>
      </w:r>
    </w:p>
    <w:p w:rsidR="004D3414" w:rsidP="003342A2" w:rsidRDefault="004D3414" w14:paraId="76C49E77" w14:textId="70002600">
      <w:pPr>
        <w:rPr>
          <w:rFonts w:eastAsia="Times New Roman" w:cstheme="minorHAnsi"/>
        </w:rPr>
      </w:pPr>
    </w:p>
    <w:p w:rsidR="004D3414" w:rsidP="003342A2" w:rsidRDefault="004D3414" w14:paraId="50BEC80F" w14:textId="1FAF8A4D">
      <w:pPr>
        <w:rPr>
          <w:rFonts w:eastAsia="Times New Roman" w:cstheme="minorHAnsi"/>
        </w:rPr>
      </w:pPr>
      <w:r>
        <w:rPr>
          <w:rFonts w:eastAsia="Times New Roman" w:cstheme="minorHAnsi"/>
        </w:rPr>
        <w:t xml:space="preserve">The 2017-2022 Strategic Plan is squarely focused on student success. The SP priorities that inform college-wide efforts are grounded in our Mission and underscore our deeply held understanding that post-secondary education is the bridge to our students’ future success. General Education is the core of their education. </w:t>
      </w:r>
    </w:p>
    <w:p w:rsidRPr="00327363" w:rsidR="00327363" w:rsidP="003342A2" w:rsidRDefault="00327363" w14:paraId="40A2659A" w14:textId="77777777">
      <w:pPr>
        <w:rPr>
          <w:rFonts w:eastAsia="Times New Roman" w:cstheme="minorHAnsi"/>
          <w:b/>
          <w:bCs/>
        </w:rPr>
      </w:pPr>
    </w:p>
    <w:p w:rsidR="003342A2" w:rsidP="003342A2" w:rsidRDefault="003342A2" w14:paraId="206FF3C3" w14:textId="0588A5B0">
      <w:pPr>
        <w:rPr>
          <w:rFonts w:eastAsia="Times New Roman" w:cstheme="minorHAnsi"/>
        </w:rPr>
      </w:pPr>
      <w:r w:rsidRPr="006964BB">
        <w:rPr>
          <w:rFonts w:eastAsia="Times New Roman" w:cstheme="minorHAnsi"/>
        </w:rPr>
        <w:t xml:space="preserve">The </w:t>
      </w:r>
      <w:r>
        <w:rPr>
          <w:rFonts w:eastAsia="Times New Roman" w:cstheme="minorHAnsi"/>
        </w:rPr>
        <w:t>d</w:t>
      </w:r>
      <w:r w:rsidRPr="006964BB">
        <w:rPr>
          <w:rFonts w:eastAsia="Times New Roman" w:cstheme="minorHAnsi"/>
        </w:rPr>
        <w:t>evelopment of general education skills prepare</w:t>
      </w:r>
      <w:r>
        <w:rPr>
          <w:rFonts w:eastAsia="Times New Roman" w:cstheme="minorHAnsi"/>
        </w:rPr>
        <w:t xml:space="preserve">s </w:t>
      </w:r>
      <w:r w:rsidRPr="006964BB">
        <w:rPr>
          <w:rFonts w:eastAsia="Times New Roman" w:cstheme="minorHAnsi"/>
        </w:rPr>
        <w:t>students for navigating complex professional and socio</w:t>
      </w:r>
      <w:r w:rsidR="004D3414">
        <w:rPr>
          <w:rFonts w:eastAsia="Times New Roman" w:cstheme="minorHAnsi"/>
        </w:rPr>
        <w:t>-</w:t>
      </w:r>
      <w:r w:rsidRPr="006964BB">
        <w:rPr>
          <w:rFonts w:eastAsia="Times New Roman" w:cstheme="minorHAnsi"/>
        </w:rPr>
        <w:t>economic realities</w:t>
      </w:r>
      <w:r w:rsidR="004D3414">
        <w:rPr>
          <w:rFonts w:eastAsia="Times New Roman" w:cstheme="minorHAnsi"/>
        </w:rPr>
        <w:t xml:space="preserve">. It </w:t>
      </w:r>
      <w:r w:rsidRPr="006964BB">
        <w:rPr>
          <w:rFonts w:eastAsia="Times New Roman" w:cstheme="minorHAnsi"/>
        </w:rPr>
        <w:t>give</w:t>
      </w:r>
      <w:r w:rsidR="004D3414">
        <w:rPr>
          <w:rFonts w:eastAsia="Times New Roman" w:cstheme="minorHAnsi"/>
        </w:rPr>
        <w:t>s</w:t>
      </w:r>
      <w:r w:rsidRPr="006964BB">
        <w:rPr>
          <w:rFonts w:eastAsia="Times New Roman" w:cstheme="minorHAnsi"/>
        </w:rPr>
        <w:t xml:space="preserve"> them</w:t>
      </w:r>
      <w:r w:rsidR="004D3414">
        <w:rPr>
          <w:rFonts w:eastAsia="Times New Roman" w:cstheme="minorHAnsi"/>
        </w:rPr>
        <w:t xml:space="preserve"> the</w:t>
      </w:r>
      <w:r w:rsidRPr="006964BB">
        <w:rPr>
          <w:rFonts w:eastAsia="Times New Roman" w:cstheme="minorHAnsi"/>
        </w:rPr>
        <w:t xml:space="preserve"> tools to be part of decision</w:t>
      </w:r>
      <w:r>
        <w:rPr>
          <w:rFonts w:eastAsia="Times New Roman" w:cstheme="minorHAnsi"/>
        </w:rPr>
        <w:t>-</w:t>
      </w:r>
      <w:r w:rsidRPr="006964BB">
        <w:rPr>
          <w:rFonts w:eastAsia="Times New Roman" w:cstheme="minorHAnsi"/>
        </w:rPr>
        <w:t>making process</w:t>
      </w:r>
      <w:r>
        <w:rPr>
          <w:rFonts w:eastAsia="Times New Roman" w:cstheme="minorHAnsi"/>
        </w:rPr>
        <w:t>es and be part of solutions to these realities</w:t>
      </w:r>
      <w:r w:rsidRPr="006964BB">
        <w:rPr>
          <w:rFonts w:eastAsia="Times New Roman" w:cstheme="minorHAnsi"/>
        </w:rPr>
        <w:t xml:space="preserve">. </w:t>
      </w:r>
      <w:r w:rsidR="00EF1F77">
        <w:rPr>
          <w:rFonts w:eastAsia="Times New Roman" w:cstheme="minorHAnsi"/>
        </w:rPr>
        <w:t>T</w:t>
      </w:r>
      <w:r w:rsidRPr="006964BB">
        <w:rPr>
          <w:rFonts w:eastAsia="Times New Roman" w:cstheme="minorHAnsi"/>
        </w:rPr>
        <w:t xml:space="preserve">he </w:t>
      </w:r>
      <w:r w:rsidR="00EF1F77">
        <w:rPr>
          <w:rFonts w:eastAsia="Times New Roman" w:cstheme="minorHAnsi"/>
        </w:rPr>
        <w:t xml:space="preserve">pandemic </w:t>
      </w:r>
      <w:r>
        <w:rPr>
          <w:rFonts w:eastAsia="Times New Roman" w:cstheme="minorHAnsi"/>
        </w:rPr>
        <w:t>represents one of these complex realities.</w:t>
      </w:r>
      <w:r w:rsidRPr="006964BB">
        <w:rPr>
          <w:rFonts w:eastAsia="Times New Roman" w:cstheme="minorHAnsi"/>
        </w:rPr>
        <w:t xml:space="preserve"> </w:t>
      </w:r>
      <w:r w:rsidR="00EF1F77">
        <w:rPr>
          <w:rFonts w:eastAsia="Times New Roman" w:cstheme="minorHAnsi"/>
        </w:rPr>
        <w:t xml:space="preserve">Overcoming the pandemic and its intersecting consequences will require the interdisciplinary perspectives and flexibility of mind informed by the natural sciences, political sciences, </w:t>
      </w:r>
      <w:r w:rsidR="001617BF">
        <w:rPr>
          <w:rFonts w:eastAsia="Times New Roman" w:cstheme="minorHAnsi"/>
        </w:rPr>
        <w:t xml:space="preserve">mathematics, </w:t>
      </w:r>
      <w:r w:rsidR="00EF1F77">
        <w:rPr>
          <w:rFonts w:eastAsia="Times New Roman" w:cstheme="minorHAnsi"/>
        </w:rPr>
        <w:t>the behavioral and social sciences, the arts and humanities. It will require the abilities to actively and critically learn, synthesize</w:t>
      </w:r>
      <w:r w:rsidR="00277746">
        <w:rPr>
          <w:rFonts w:eastAsia="Times New Roman" w:cstheme="minorHAnsi"/>
        </w:rPr>
        <w:t>,</w:t>
      </w:r>
      <w:r w:rsidR="00EF1F77">
        <w:rPr>
          <w:rFonts w:eastAsia="Times New Roman" w:cstheme="minorHAnsi"/>
        </w:rPr>
        <w:t xml:space="preserve"> and create that general education aims to achieve. </w:t>
      </w:r>
    </w:p>
    <w:p w:rsidR="00EF1F77" w:rsidP="003342A2" w:rsidRDefault="00EF1F77" w14:paraId="1DEDBB29" w14:textId="77777777">
      <w:pPr>
        <w:rPr>
          <w:rFonts w:eastAsia="Times New Roman" w:cstheme="minorHAnsi"/>
          <w:b/>
          <w:bCs/>
        </w:rPr>
      </w:pPr>
    </w:p>
    <w:p w:rsidRPr="003342A2" w:rsidR="003342A2" w:rsidP="003342A2" w:rsidRDefault="006F0120" w14:paraId="23724EF3" w14:textId="173BDFF8">
      <w:pPr>
        <w:rPr>
          <w:rFonts w:eastAsia="Times New Roman" w:cstheme="minorHAnsi"/>
          <w:b/>
          <w:bCs/>
        </w:rPr>
      </w:pPr>
      <w:r>
        <w:rPr>
          <w:rFonts w:eastAsia="Times New Roman" w:cstheme="minorHAnsi"/>
          <w:b/>
          <w:bCs/>
        </w:rPr>
        <w:t xml:space="preserve">GENERAL EDUCATION </w:t>
      </w:r>
      <w:r w:rsidRPr="003342A2" w:rsidR="003342A2">
        <w:rPr>
          <w:rFonts w:eastAsia="Times New Roman" w:cstheme="minorHAnsi"/>
          <w:b/>
          <w:bCs/>
        </w:rPr>
        <w:t>APPROACH</w:t>
      </w:r>
      <w:r>
        <w:rPr>
          <w:rFonts w:eastAsia="Times New Roman" w:cstheme="minorHAnsi"/>
          <w:b/>
          <w:bCs/>
        </w:rPr>
        <w:t xml:space="preserve"> – HOSTOS-BASED AND CONNECTED TO CUNY</w:t>
      </w:r>
    </w:p>
    <w:p w:rsidR="003342A2" w:rsidP="003342A2" w:rsidRDefault="003342A2" w14:paraId="62BCAD52" w14:textId="77777777">
      <w:pPr>
        <w:rPr>
          <w:rFonts w:eastAsia="Times New Roman" w:cstheme="minorHAnsi"/>
        </w:rPr>
      </w:pPr>
    </w:p>
    <w:p w:rsidRPr="006964BB" w:rsidR="003342A2" w:rsidP="516949EC" w:rsidRDefault="003342A2" w14:paraId="5D4F8332" w14:textId="19333E39">
      <w:pPr>
        <w:rPr>
          <w:rFonts w:eastAsia="Times New Roman" w:cs="Calibri" w:cstheme="minorAscii"/>
        </w:rPr>
      </w:pPr>
      <w:r w:rsidRPr="516949EC" w:rsidR="003342A2">
        <w:rPr>
          <w:rFonts w:eastAsia="Times New Roman" w:cs="Calibri" w:cstheme="minorAscii"/>
        </w:rPr>
        <w:t xml:space="preserve">The Hostos Gen Ed </w:t>
      </w:r>
      <w:r w:rsidRPr="516949EC" w:rsidR="00EF1F77">
        <w:rPr>
          <w:rFonts w:eastAsia="Times New Roman" w:cs="Calibri" w:cstheme="minorAscii"/>
        </w:rPr>
        <w:t>P</w:t>
      </w:r>
      <w:r w:rsidRPr="516949EC" w:rsidR="003342A2">
        <w:rPr>
          <w:rFonts w:eastAsia="Times New Roman" w:cs="Calibri" w:cstheme="minorAscii"/>
        </w:rPr>
        <w:t xml:space="preserve">romise </w:t>
      </w:r>
      <w:r w:rsidRPr="516949EC" w:rsidR="003342A2">
        <w:rPr>
          <w:rFonts w:eastAsia="Times New Roman" w:cs="Calibri" w:cstheme="minorAscii"/>
        </w:rPr>
        <w:t xml:space="preserve">includes </w:t>
      </w:r>
      <w:r w:rsidRPr="516949EC" w:rsidR="003342A2">
        <w:rPr>
          <w:rFonts w:eastAsia="Times New Roman" w:cs="Calibri" w:cstheme="minorAscii"/>
        </w:rPr>
        <w:t xml:space="preserve">a coherent assessment plan to demonstrate student achievement </w:t>
      </w:r>
      <w:r w:rsidRPr="516949EC" w:rsidR="003342A2">
        <w:rPr>
          <w:rFonts w:eastAsia="Times New Roman" w:cs="Calibri" w:cstheme="minorAscii"/>
        </w:rPr>
        <w:t>of Gen Ed skills</w:t>
      </w:r>
      <w:r w:rsidRPr="516949EC" w:rsidR="003342A2">
        <w:rPr>
          <w:rFonts w:eastAsia="Times New Roman" w:cs="Calibri" w:cstheme="minorAscii"/>
        </w:rPr>
        <w:t xml:space="preserve">. This </w:t>
      </w:r>
      <w:r w:rsidRPr="516949EC" w:rsidR="003342A2">
        <w:rPr>
          <w:rFonts w:eastAsia="Times New Roman" w:cs="Calibri" w:cstheme="minorAscii"/>
        </w:rPr>
        <w:t>represents Hostos as its best</w:t>
      </w:r>
      <w:r w:rsidRPr="516949EC" w:rsidR="007A50AC">
        <w:rPr>
          <w:rFonts w:eastAsia="Times New Roman" w:cs="Calibri" w:cstheme="minorAscii"/>
        </w:rPr>
        <w:t xml:space="preserve"> – it draws on the expertise of our </w:t>
      </w:r>
      <w:r w:rsidRPr="516949EC" w:rsidR="2064EAE8">
        <w:rPr>
          <w:rFonts w:eastAsia="Times New Roman" w:cs="Calibri" w:cstheme="minorAscii"/>
        </w:rPr>
        <w:t>faculty and</w:t>
      </w:r>
      <w:r w:rsidRPr="516949EC" w:rsidR="007A50AC">
        <w:rPr>
          <w:rFonts w:eastAsia="Times New Roman" w:cs="Calibri" w:cstheme="minorAscii"/>
        </w:rPr>
        <w:t xml:space="preserve"> integrates strong program-level practices with </w:t>
      </w:r>
      <w:r w:rsidRPr="516949EC" w:rsidR="007A50AC">
        <w:rPr>
          <w:rFonts w:eastAsia="Times New Roman" w:cs="Calibri" w:cstheme="minorAscii"/>
          <w:b w:val="1"/>
          <w:bCs w:val="1"/>
        </w:rPr>
        <w:t>college-wide competency</w:t>
      </w:r>
      <w:r w:rsidRPr="516949EC" w:rsidR="00DA2227">
        <w:rPr>
          <w:rFonts w:eastAsia="Times New Roman" w:cs="Calibri" w:cstheme="minorAscii"/>
          <w:b w:val="1"/>
          <w:bCs w:val="1"/>
        </w:rPr>
        <w:t>-</w:t>
      </w:r>
      <w:r w:rsidRPr="516949EC" w:rsidR="007A50AC">
        <w:rPr>
          <w:rFonts w:eastAsia="Times New Roman" w:cs="Calibri" w:cstheme="minorAscii"/>
          <w:b w:val="1"/>
          <w:bCs w:val="1"/>
        </w:rPr>
        <w:t>based</w:t>
      </w:r>
      <w:r w:rsidRPr="516949EC" w:rsidR="007A50AC">
        <w:rPr>
          <w:rFonts w:eastAsia="Times New Roman" w:cs="Calibri" w:cstheme="minorAscii"/>
        </w:rPr>
        <w:t xml:space="preserve"> assessment. </w:t>
      </w:r>
      <w:r w:rsidRPr="516949EC" w:rsidR="00F37021">
        <w:rPr>
          <w:rFonts w:eastAsia="Times New Roman" w:cs="Calibri" w:cstheme="minorAscii"/>
        </w:rPr>
        <w:t xml:space="preserve">The plan frames </w:t>
      </w:r>
      <w:r w:rsidRPr="516949EC" w:rsidR="00F37021">
        <w:rPr>
          <w:rFonts w:eastAsia="Times New Roman" w:cs="Calibri" w:cstheme="minorAscii"/>
          <w:b w:val="1"/>
          <w:bCs w:val="1"/>
        </w:rPr>
        <w:t>General Education as a program of study</w:t>
      </w:r>
      <w:r w:rsidRPr="516949EC" w:rsidR="00F37021">
        <w:rPr>
          <w:rFonts w:eastAsia="Times New Roman" w:cs="Calibri" w:cstheme="minorAscii"/>
        </w:rPr>
        <w:t xml:space="preserve"> </w:t>
      </w:r>
      <w:r w:rsidRPr="516949EC" w:rsidR="009A38BC">
        <w:rPr>
          <w:rFonts w:eastAsia="Times New Roman" w:cs="Calibri" w:cstheme="minorAscii"/>
        </w:rPr>
        <w:t xml:space="preserve">that </w:t>
      </w:r>
      <w:r w:rsidRPr="516949EC" w:rsidR="00E0759D">
        <w:rPr>
          <w:rFonts w:eastAsia="Times New Roman" w:cs="Calibri" w:cstheme="minorAscii"/>
        </w:rPr>
        <w:t>bridges</w:t>
      </w:r>
      <w:r w:rsidRPr="516949EC" w:rsidR="009A38BC">
        <w:rPr>
          <w:rFonts w:eastAsia="Times New Roman" w:cs="Calibri" w:cstheme="minorAscii"/>
        </w:rPr>
        <w:t xml:space="preserve"> all degree programs. It is both </w:t>
      </w:r>
      <w:r w:rsidRPr="516949EC" w:rsidR="00F37021">
        <w:rPr>
          <w:rFonts w:eastAsia="Times New Roman" w:cs="Calibri" w:cstheme="minorAscii"/>
        </w:rPr>
        <w:t xml:space="preserve">distinct from, and intertwined with, the robust degree programs that shape students’ learning at Hostos. </w:t>
      </w:r>
    </w:p>
    <w:p w:rsidR="00327363" w:rsidRDefault="00327363" w14:paraId="1C5E8942" w14:textId="77777777"/>
    <w:p w:rsidR="00663367" w:rsidRDefault="00E0759D" w14:paraId="3E1C644B" w14:textId="3C23ED74">
      <w:r w:rsidR="00E0759D">
        <w:rPr/>
        <w:t xml:space="preserve">In 2012, </w:t>
      </w:r>
      <w:r w:rsidR="003342A2">
        <w:rPr/>
        <w:t xml:space="preserve">Hostos </w:t>
      </w:r>
      <w:r w:rsidR="00E0759D">
        <w:rPr/>
        <w:t xml:space="preserve">developed a first set of Gen Ed competencies that </w:t>
      </w:r>
      <w:r w:rsidR="00451F32">
        <w:rPr/>
        <w:t xml:space="preserve">were refined into 15 </w:t>
      </w:r>
      <w:r w:rsidR="00663367">
        <w:rPr/>
        <w:t>by the General Education Committee</w:t>
      </w:r>
      <w:r w:rsidR="003342A2">
        <w:rPr/>
        <w:t xml:space="preserve">. </w:t>
      </w:r>
      <w:r w:rsidR="00451F32">
        <w:rPr/>
        <w:t xml:space="preserve">These Gen Ed competencies </w:t>
      </w:r>
      <w:r w:rsidR="00663367">
        <w:rPr/>
        <w:t xml:space="preserve">predated, and </w:t>
      </w:r>
      <w:r w:rsidR="00663367">
        <w:rPr/>
        <w:t>anticipated</w:t>
      </w:r>
      <w:r w:rsidR="00663367">
        <w:rPr/>
        <w:t xml:space="preserve"> </w:t>
      </w:r>
      <w:r w:rsidR="00C755CF">
        <w:rPr/>
        <w:t xml:space="preserve">the </w:t>
      </w:r>
      <w:r w:rsidR="00C755CF">
        <w:rPr/>
        <w:t>commitments articulated by</w:t>
      </w:r>
      <w:r w:rsidR="00451F32">
        <w:rPr/>
        <w:t xml:space="preserve"> the </w:t>
      </w:r>
      <w:hyperlink r:id="Recc150f79558415e">
        <w:r w:rsidRPr="516949EC" w:rsidR="00451F32">
          <w:rPr>
            <w:rStyle w:val="Hyperlink"/>
          </w:rPr>
          <w:t>CUNY-wide Gen Ed outcomes via the Pathways program</w:t>
        </w:r>
      </w:hyperlink>
      <w:r w:rsidR="00663367">
        <w:rPr/>
        <w:t xml:space="preserve">, </w:t>
      </w:r>
      <w:r w:rsidR="00663367">
        <w:rPr/>
        <w:t>established</w:t>
      </w:r>
      <w:r w:rsidR="00663367">
        <w:rPr/>
        <w:t xml:space="preserve"> in 2013</w:t>
      </w:r>
      <w:r w:rsidR="00C755CF">
        <w:rPr/>
        <w:t xml:space="preserve">.  </w:t>
      </w:r>
      <w:r w:rsidR="00FD593A">
        <w:rPr/>
        <w:t>T</w:t>
      </w:r>
      <w:r w:rsidR="00C755CF">
        <w:rPr/>
        <w:t>he Hostos Gen Ed Committee</w:t>
      </w:r>
      <w:r w:rsidR="00FD593A">
        <w:rPr/>
        <w:t xml:space="preserve"> supported faculty who integrated and advanced – and assessed - </w:t>
      </w:r>
      <w:r w:rsidR="00C755CF">
        <w:rPr/>
        <w:t>the Hostos Gen Ed outcomes across all programs of study</w:t>
      </w:r>
      <w:r w:rsidR="00FD593A">
        <w:rPr/>
        <w:t xml:space="preserve">. </w:t>
      </w:r>
      <w:r w:rsidR="00663367">
        <w:rPr/>
        <w:t xml:space="preserve">The Committee also promoted and celebrated an interdisciplinary vision for Gen Ed across </w:t>
      </w:r>
      <w:r w:rsidR="10B08C31">
        <w:rPr/>
        <w:t>Hostos and</w:t>
      </w:r>
      <w:r w:rsidR="00663367">
        <w:rPr/>
        <w:t xml:space="preserve"> did not define General Education as a discrete program of study that can be </w:t>
      </w:r>
      <w:r w:rsidR="00663367">
        <w:rPr/>
        <w:t>assessed as a whole</w:t>
      </w:r>
      <w:r w:rsidR="00663367">
        <w:rPr/>
        <w:t>.</w:t>
      </w:r>
    </w:p>
    <w:p w:rsidR="00451F32" w:rsidRDefault="00451F32" w14:paraId="22AD5FC6" w14:textId="77777777"/>
    <w:p w:rsidR="00451F32" w:rsidRDefault="00451F32" w14:paraId="6266CD34" w14:textId="29B0C2B7">
      <w:r w:rsidR="00451F32">
        <w:rPr/>
        <w:t xml:space="preserve">It is the expectation of MSCHE, as well as CUNY, that our Gen Ed competencies and assessment processes all serve a common agenda: to ensure students achieve General Education college-wide. To have separate assessment processes for Hostos Gen Ed and Pathways Gen Ed is not only unsustainable from a </w:t>
      </w:r>
      <w:r w:rsidR="00451F32">
        <w:rPr/>
        <w:t>capacity</w:t>
      </w:r>
      <w:r w:rsidR="00451F32">
        <w:rPr/>
        <w:t xml:space="preserve"> </w:t>
      </w:r>
      <w:r w:rsidR="00451F32">
        <w:rPr/>
        <w:t>perspective, but</w:t>
      </w:r>
      <w:r w:rsidR="00451F32">
        <w:rPr/>
        <w:t xml:space="preserve"> </w:t>
      </w:r>
      <w:r w:rsidR="00451F32">
        <w:rPr/>
        <w:t>doesn’t</w:t>
      </w:r>
      <w:r w:rsidR="00451F32">
        <w:rPr/>
        <w:t xml:space="preserve"> help Hostos ensure its promise to students – to </w:t>
      </w:r>
      <w:r w:rsidR="00451F32">
        <w:rPr/>
        <w:t>provide</w:t>
      </w:r>
      <w:r w:rsidR="00451F32">
        <w:rPr/>
        <w:t xml:space="preserve"> a coherent general education promise as an academic bridge for social mobility.</w:t>
      </w:r>
    </w:p>
    <w:p w:rsidR="00451F32" w:rsidRDefault="00451F32" w14:paraId="7D2ABD18" w14:textId="6BA54105"/>
    <w:p w:rsidR="00451F32" w:rsidRDefault="00451F32" w14:paraId="3DBC4E09" w14:textId="413F7E1E">
      <w:r w:rsidR="00451F32">
        <w:rPr/>
        <w:t xml:space="preserve">This plan proposes we </w:t>
      </w:r>
      <w:r w:rsidR="00451F32">
        <w:rPr/>
        <w:t>rem</w:t>
      </w:r>
      <w:r w:rsidR="00E93FCD">
        <w:rPr/>
        <w:t>ain</w:t>
      </w:r>
      <w:r w:rsidR="00E93FCD">
        <w:rPr/>
        <w:t xml:space="preserve"> true to the vision articulated by the Hostos General Education outcomes (first drafted in 2012)</w:t>
      </w:r>
      <w:r w:rsidR="00451F32">
        <w:rPr/>
        <w:t xml:space="preserve"> while structurally building assessment processes that the Pathways program supports. Technically, when viewed as a program of study, General Education </w:t>
      </w:r>
      <w:r w:rsidR="006F0120">
        <w:rPr/>
        <w:t xml:space="preserve">is provided via discrete Gen Ed courses. </w:t>
      </w:r>
      <w:r w:rsidR="00AB11D6">
        <w:rPr/>
        <w:t>D</w:t>
      </w:r>
      <w:r w:rsidR="006F0120">
        <w:rPr/>
        <w:t xml:space="preserve">iscrete General Education courses at Hostos </w:t>
      </w:r>
      <w:r w:rsidR="00AB11D6">
        <w:rPr/>
        <w:t xml:space="preserve">are those courses that </w:t>
      </w:r>
      <w:r w:rsidR="006F0120">
        <w:rPr/>
        <w:t>exist within the Pathways program construct (</w:t>
      </w:r>
      <w:hyperlink r:id="R36c691eced704d46">
        <w:r w:rsidRPr="516949EC" w:rsidR="006F0120">
          <w:rPr>
            <w:rStyle w:val="Hyperlink"/>
          </w:rPr>
          <w:t>102 Hostos General Educa</w:t>
        </w:r>
        <w:r w:rsidRPr="516949EC" w:rsidR="00A70C38">
          <w:rPr>
            <w:rStyle w:val="Hyperlink"/>
          </w:rPr>
          <w:t>ti</w:t>
        </w:r>
        <w:r w:rsidRPr="516949EC" w:rsidR="006F0120">
          <w:rPr>
            <w:rStyle w:val="Hyperlink"/>
          </w:rPr>
          <w:t>on Pathways courses currently exist</w:t>
        </w:r>
      </w:hyperlink>
      <w:r w:rsidR="00113616">
        <w:rPr/>
        <w:t>)</w:t>
      </w:r>
      <w:r w:rsidR="00663367">
        <w:rPr/>
        <w:t xml:space="preserve"> </w:t>
      </w:r>
      <w:r w:rsidR="00663367">
        <w:rPr/>
        <w:t>and</w:t>
      </w:r>
      <w:r w:rsidR="00663367">
        <w:rPr/>
        <w:t xml:space="preserve"> </w:t>
      </w:r>
      <w:r w:rsidR="00663367">
        <w:rPr/>
        <w:t>comprise</w:t>
      </w:r>
      <w:r w:rsidR="00663367">
        <w:rPr/>
        <w:t xml:space="preserve"> the Required and Flexible Cores, the foundation of all programs of study</w:t>
      </w:r>
      <w:r w:rsidR="00AB11D6">
        <w:rPr/>
        <w:t>. T</w:t>
      </w:r>
      <w:r w:rsidR="006F0120">
        <w:rPr/>
        <w:t xml:space="preserve">his plan </w:t>
      </w:r>
      <w:r w:rsidR="00AB11D6">
        <w:rPr/>
        <w:t xml:space="preserve">defines the Gen Ed program as </w:t>
      </w:r>
      <w:r w:rsidR="00A70C38">
        <w:rPr/>
        <w:t>Hostos’ Pathways</w:t>
      </w:r>
      <w:r w:rsidR="006F0120">
        <w:rPr/>
        <w:t xml:space="preserve"> courses, which</w:t>
      </w:r>
      <w:r w:rsidR="00A70C38">
        <w:rPr/>
        <w:t xml:space="preserve"> are</w:t>
      </w:r>
      <w:r w:rsidR="006F0120">
        <w:rPr/>
        <w:t xml:space="preserve"> certifie</w:t>
      </w:r>
      <w:r w:rsidR="00A70C38">
        <w:rPr/>
        <w:t>d</w:t>
      </w:r>
      <w:r w:rsidR="00026D37">
        <w:rPr/>
        <w:t xml:space="preserve"> </w:t>
      </w:r>
      <w:r w:rsidR="006F0120">
        <w:rPr/>
        <w:t xml:space="preserve">General Education courses </w:t>
      </w:r>
      <w:r w:rsidR="00277746">
        <w:rPr/>
        <w:t xml:space="preserve">at the </w:t>
      </w:r>
      <w:r w:rsidR="006F0120">
        <w:rPr/>
        <w:t xml:space="preserve">university level. </w:t>
      </w:r>
    </w:p>
    <w:p w:rsidR="00AB11D6" w:rsidRDefault="00AB11D6" w14:paraId="7E821F0A" w14:textId="77777777"/>
    <w:p w:rsidR="003342A2" w:rsidRDefault="006F0120" w14:paraId="01D8EF00" w14:textId="1DB4AD89">
      <w:r>
        <w:t xml:space="preserve">Note: </w:t>
      </w:r>
      <w:r w:rsidR="003342A2">
        <w:t>CUNY developed the Pathways Program, which has specific Gen Ed outcomes each CUNY institution</w:t>
      </w:r>
      <w:r w:rsidR="00A4204B">
        <w:t xml:space="preserve"> must achieve through Pathways courses designed to increase transferability of credits across CUNY institutions.</w:t>
      </w:r>
      <w:r w:rsidR="002417EA">
        <w:t xml:space="preserve"> Existing and future courses can apply for Pathways designation</w:t>
      </w:r>
      <w:r w:rsidR="005C062B">
        <w:t>, thereby expanding the Gen Ed universe at Hostos</w:t>
      </w:r>
      <w:r w:rsidR="00A70C38">
        <w:t>, if desired</w:t>
      </w:r>
      <w:r w:rsidR="002417EA">
        <w:t xml:space="preserve">. </w:t>
      </w:r>
    </w:p>
    <w:p w:rsidR="009D5C27" w:rsidRDefault="009D5C27" w14:paraId="4F5B8F05" w14:textId="77777777"/>
    <w:p w:rsidR="009D5C27" w:rsidP="001F5EAE" w:rsidRDefault="00D91E12" w14:paraId="0E000313" w14:textId="45A61649">
      <w:pPr>
        <w:rPr>
          <w:b/>
          <w:bCs/>
        </w:rPr>
      </w:pPr>
      <w:r>
        <w:rPr>
          <w:b/>
          <w:bCs/>
        </w:rPr>
        <w:t xml:space="preserve">PROPOSED HOSTOS GEN ED </w:t>
      </w:r>
      <w:r w:rsidR="00A0754D">
        <w:rPr>
          <w:b/>
          <w:bCs/>
        </w:rPr>
        <w:t>STAGES OF ASSESSMENT</w:t>
      </w:r>
      <w:r>
        <w:rPr>
          <w:b/>
          <w:bCs/>
        </w:rPr>
        <w:t xml:space="preserve"> </w:t>
      </w:r>
    </w:p>
    <w:p w:rsidR="009D5C27" w:rsidP="001F5EAE" w:rsidRDefault="009D5C27" w14:paraId="7E2F75F9" w14:textId="7151904E">
      <w:pPr>
        <w:rPr>
          <w:b/>
          <w:bCs/>
        </w:rPr>
      </w:pPr>
    </w:p>
    <w:p w:rsidR="00A0754D" w:rsidP="001F5EAE" w:rsidRDefault="00E523D5" w14:paraId="293909A3" w14:textId="3FE1E5A8">
      <w:r w:rsidR="00E523D5">
        <w:rPr/>
        <w:t xml:space="preserve">Hostos has in place a structure for general education that places </w:t>
      </w:r>
      <w:r w:rsidR="4B90F61D">
        <w:rPr/>
        <w:t>data</w:t>
      </w:r>
      <w:r w:rsidR="00E523D5">
        <w:rPr/>
        <w:t xml:space="preserve"> collection and analysis within departments</w:t>
      </w:r>
      <w:r w:rsidR="00A0754D">
        <w:rPr/>
        <w:t>/programs</w:t>
      </w:r>
      <w:r w:rsidR="00E523D5">
        <w:rPr/>
        <w:t xml:space="preserve">. </w:t>
      </w:r>
      <w:r w:rsidR="00A0754D">
        <w:rPr/>
        <w:t xml:space="preserve">Currently, departments/programs receive limited guidance to prepare for General Education assessment. We also have limited evidence to show that these assessments have yielded recommended actions for continuous improvement that have been implemented (something MSCHE expects). </w:t>
      </w:r>
    </w:p>
    <w:p w:rsidR="00A0754D" w:rsidP="001F5EAE" w:rsidRDefault="00A0754D" w14:paraId="2F20D750" w14:textId="77777777"/>
    <w:p w:rsidR="00A0754D" w:rsidP="001F5EAE" w:rsidRDefault="00A0754D" w14:paraId="4C420388" w14:textId="35711455">
      <w:r>
        <w:t>In response:</w:t>
      </w:r>
    </w:p>
    <w:p w:rsidR="00A0754D" w:rsidP="00A0754D" w:rsidRDefault="00A0754D" w14:paraId="4A282B83" w14:textId="51B90BE1">
      <w:pPr>
        <w:pStyle w:val="ListParagraph"/>
        <w:numPr>
          <w:ilvl w:val="0"/>
          <w:numId w:val="11"/>
        </w:numPr>
      </w:pPr>
      <w:r>
        <w:t xml:space="preserve">Technical assistance be added across stages, supporting the departments/programs in their General Education assessment. How that will be implemented </w:t>
      </w:r>
      <w:r w:rsidR="00750267">
        <w:t xml:space="preserve">by the Director of Assessment </w:t>
      </w:r>
      <w:r w:rsidR="00E93FCD">
        <w:t xml:space="preserve">and the General Education Assessment Task Force (GEATF) </w:t>
      </w:r>
      <w:r>
        <w:t>remains to be developed, with support in year one from our assessment consultant.</w:t>
      </w:r>
    </w:p>
    <w:p w:rsidR="00E93FCD" w:rsidP="00A0754D" w:rsidRDefault="00A0754D" w14:paraId="2FBB6705" w14:textId="0DDB275C">
      <w:pPr>
        <w:pStyle w:val="ListParagraph"/>
        <w:numPr>
          <w:ilvl w:val="0"/>
          <w:numId w:val="11"/>
        </w:numPr>
      </w:pPr>
      <w:r>
        <w:t xml:space="preserve">The General Education </w:t>
      </w:r>
      <w:r w:rsidR="0013531D">
        <w:t xml:space="preserve">Committee did not, in recent years, </w:t>
      </w:r>
      <w:r w:rsidR="003F1970">
        <w:t>undertake assessment. It</w:t>
      </w:r>
      <w:r w:rsidR="0013531D">
        <w:t xml:space="preserve"> was disbanded </w:t>
      </w:r>
      <w:r w:rsidR="003F1970">
        <w:t xml:space="preserve">in Fa20, </w:t>
      </w:r>
      <w:r w:rsidR="0013531D">
        <w:t xml:space="preserve">and several members were invited to join </w:t>
      </w:r>
      <w:r w:rsidR="00E93FCD">
        <w:t xml:space="preserve">the </w:t>
      </w:r>
      <w:r w:rsidR="0013531D">
        <w:t xml:space="preserve">General </w:t>
      </w:r>
      <w:r w:rsidR="0013531D">
        <w:lastRenderedPageBreak/>
        <w:t xml:space="preserve">Education Assessment </w:t>
      </w:r>
      <w:r w:rsidRPr="00024F20">
        <w:t>Task Force</w:t>
      </w:r>
      <w:r w:rsidRPr="00024F20" w:rsidR="00916156">
        <w:t xml:space="preserve"> that</w:t>
      </w:r>
      <w:r w:rsidRPr="00024F20" w:rsidR="00024F20">
        <w:t>,</w:t>
      </w:r>
      <w:r w:rsidR="00916156">
        <w:t xml:space="preserve"> before Middle States </w:t>
      </w:r>
      <w:r w:rsidR="0013531D">
        <w:t>conducts its site visit in Spr22</w:t>
      </w:r>
      <w:r w:rsidR="00916156">
        <w:t xml:space="preserve">, </w:t>
      </w:r>
      <w:r w:rsidR="00750267">
        <w:t xml:space="preserve">will become </w:t>
      </w:r>
      <w:r w:rsidR="00916156">
        <w:t xml:space="preserve">a permanent Committee. </w:t>
      </w:r>
    </w:p>
    <w:p w:rsidR="00FD593A" w:rsidP="00A0754D" w:rsidRDefault="00E93FCD" w14:paraId="307331F1" w14:textId="28C77B6B">
      <w:pPr>
        <w:pStyle w:val="ListParagraph"/>
        <w:numPr>
          <w:ilvl w:val="0"/>
          <w:numId w:val="11"/>
        </w:numPr>
      </w:pPr>
      <w:r>
        <w:t xml:space="preserve">The GEATF </w:t>
      </w:r>
      <w:r w:rsidR="00916156">
        <w:t>will undertake</w:t>
      </w:r>
      <w:r w:rsidR="00A0754D">
        <w:t xml:space="preserve"> Gen Ed assessment (that bridges departments/</w:t>
      </w:r>
      <w:r w:rsidR="00916156">
        <w:t xml:space="preserve">degree </w:t>
      </w:r>
      <w:r w:rsidR="00A0754D">
        <w:t>program</w:t>
      </w:r>
      <w:r w:rsidR="00916156">
        <w:t>s</w:t>
      </w:r>
      <w:r w:rsidR="00A0754D">
        <w:t xml:space="preserve">). </w:t>
      </w:r>
      <w:r w:rsidR="003F1970">
        <w:t xml:space="preserve">Its members will </w:t>
      </w:r>
      <w:r w:rsidR="00A0754D">
        <w:t xml:space="preserve">champion the assessment of a holistic, competency-based general education program to fulfill Hostos’ Gen Ed promise as an academic bridge to social mobility. </w:t>
      </w:r>
    </w:p>
    <w:p w:rsidR="00FD593A" w:rsidP="00FD593A" w:rsidRDefault="00FD593A" w14:paraId="50C957A2" w14:textId="77777777">
      <w:pPr>
        <w:pStyle w:val="ListParagraph"/>
        <w:numPr>
          <w:ilvl w:val="0"/>
          <w:numId w:val="11"/>
        </w:numPr>
      </w:pPr>
      <w:r>
        <w:t xml:space="preserve">Which Gen Ed outcomes are assessed when is determined by a calendar, providing departments/programs with advance notice of when their faculty will be engaged in the Gen Ed assessment process. </w:t>
      </w:r>
    </w:p>
    <w:p w:rsidR="00A0754D" w:rsidP="001E06E9" w:rsidRDefault="00FD593A" w14:paraId="5530EF5A" w14:textId="0650473B">
      <w:r>
        <w:t xml:space="preserve"> </w:t>
      </w:r>
      <w:r w:rsidR="00A0754D">
        <w:t xml:space="preserve">[More details on the Gen Ed organizational structure in </w:t>
      </w:r>
      <w:r w:rsidR="000D6840">
        <w:t>the next section.]</w:t>
      </w:r>
    </w:p>
    <w:p w:rsidRPr="00E523D5" w:rsidR="00A0754D" w:rsidP="00A0754D" w:rsidRDefault="00A0754D" w14:paraId="6DFBBD08" w14:textId="515B39DE">
      <w:pPr>
        <w:pStyle w:val="ListParagraph"/>
        <w:ind w:left="771"/>
      </w:pPr>
    </w:p>
    <w:p w:rsidRPr="00D65401" w:rsidR="00D91E12" w:rsidP="00D91E12" w:rsidRDefault="00D91E12" w14:paraId="4F09188C" w14:textId="400F2F50">
      <w:pPr>
        <w:rPr>
          <w:i/>
          <w:iCs/>
        </w:rPr>
      </w:pPr>
      <w:r w:rsidRPr="053A474F" w:rsidR="00D91E12">
        <w:rPr>
          <w:i w:val="1"/>
          <w:iCs w:val="1"/>
        </w:rPr>
        <w:t xml:space="preserve">Overview: Each Gen Ed Competency </w:t>
      </w:r>
      <w:r w:rsidRPr="053A474F" w:rsidR="00D91E12">
        <w:rPr>
          <w:i w:val="1"/>
          <w:iCs w:val="1"/>
        </w:rPr>
        <w:t>will go</w:t>
      </w:r>
      <w:r w:rsidRPr="053A474F" w:rsidR="00D91E12">
        <w:rPr>
          <w:i w:val="1"/>
          <w:iCs w:val="1"/>
        </w:rPr>
        <w:t xml:space="preserve"> through a </w:t>
      </w:r>
      <w:r w:rsidRPr="053A474F" w:rsidR="00750267">
        <w:rPr>
          <w:i w:val="1"/>
          <w:iCs w:val="1"/>
        </w:rPr>
        <w:t>three</w:t>
      </w:r>
      <w:r w:rsidRPr="053A474F" w:rsidR="00D91E12">
        <w:rPr>
          <w:i w:val="1"/>
          <w:iCs w:val="1"/>
        </w:rPr>
        <w:t xml:space="preserve">-stage process </w:t>
      </w:r>
      <w:r w:rsidRPr="053A474F" w:rsidR="003F1970">
        <w:rPr>
          <w:i w:val="1"/>
          <w:iCs w:val="1"/>
        </w:rPr>
        <w:t>over three</w:t>
      </w:r>
      <w:r w:rsidRPr="053A474F" w:rsidR="00D91E12">
        <w:rPr>
          <w:i w:val="1"/>
          <w:iCs w:val="1"/>
        </w:rPr>
        <w:t xml:space="preserve"> semesters.</w:t>
      </w:r>
    </w:p>
    <w:p w:rsidR="00D91E12" w:rsidP="78FC7D9A" w:rsidRDefault="00D91E12" w14:paraId="2766D07B" w14:textId="12F4A673">
      <w:pPr>
        <w:pStyle w:val="Normal"/>
        <w:jc w:val="center"/>
      </w:pPr>
      <w:r w:rsidR="19048F24">
        <w:drawing>
          <wp:inline wp14:editId="4B0F2AE2" wp14:anchorId="145EAA27">
            <wp:extent cx="4171950" cy="2400300"/>
            <wp:effectExtent l="0" t="0" r="0" b="0"/>
            <wp:docPr id="2127290369" name="" title=""/>
            <wp:cNvGraphicFramePr>
              <a:graphicFrameLocks noChangeAspect="1"/>
            </wp:cNvGraphicFramePr>
            <a:graphic>
              <a:graphicData uri="http://schemas.openxmlformats.org/drawingml/2006/picture">
                <pic:pic>
                  <pic:nvPicPr>
                    <pic:cNvPr id="0" name=""/>
                    <pic:cNvPicPr/>
                  </pic:nvPicPr>
                  <pic:blipFill>
                    <a:blip r:embed="R5eee06dba10a44d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171950" cy="2400300"/>
                    </a:xfrm>
                    <a:prstGeom prst="rect">
                      <a:avLst/>
                    </a:prstGeom>
                  </pic:spPr>
                </pic:pic>
              </a:graphicData>
            </a:graphic>
          </wp:inline>
        </w:drawing>
      </w:r>
    </w:p>
    <w:p w:rsidR="00D91E12" w:rsidP="00D91E12" w:rsidRDefault="00D91E12" w14:paraId="2E58B5C2" w14:textId="77777777"/>
    <w:p w:rsidR="00D91E12" w:rsidP="00D91E12" w:rsidRDefault="00D91E12" w14:paraId="1C419A5C" w14:textId="77777777">
      <w:r>
        <w:t>Further details on each of the stages:</w:t>
      </w:r>
    </w:p>
    <w:p w:rsidR="00D91E12" w:rsidP="053A474F" w:rsidRDefault="00D91E12" w14:paraId="1BCB8ED2" w14:textId="75DE3149">
      <w:pPr>
        <w:pStyle w:val="ListParagraph"/>
        <w:numPr>
          <w:ilvl w:val="0"/>
          <w:numId w:val="8"/>
        </w:numPr>
        <w:spacing w:after="160" w:line="259" w:lineRule="auto"/>
        <w:rPr>
          <w:rFonts w:ascii="Calibri" w:hAnsi="Calibri" w:eastAsia="Calibri" w:cs="Calibri" w:asciiTheme="minorAscii" w:hAnsiTheme="minorAscii" w:eastAsiaTheme="minorAscii" w:cstheme="minorAscii"/>
          <w:i w:val="1"/>
          <w:iCs w:val="1"/>
          <w:sz w:val="24"/>
          <w:szCs w:val="24"/>
        </w:rPr>
      </w:pPr>
      <w:r w:rsidR="00D91E12">
        <w:rPr/>
        <w:t>(Dep</w:t>
      </w:r>
      <w:r w:rsidR="00EC495B">
        <w:rPr/>
        <w:t>t</w:t>
      </w:r>
      <w:r w:rsidR="002B61A2">
        <w:rPr/>
        <w:t>/</w:t>
      </w:r>
      <w:r w:rsidR="00024F20">
        <w:rPr/>
        <w:t xml:space="preserve">Degree </w:t>
      </w:r>
      <w:r w:rsidR="00D91E12">
        <w:rPr/>
        <w:t>Pro</w:t>
      </w:r>
      <w:r w:rsidR="00EC495B">
        <w:rPr/>
        <w:t>g</w:t>
      </w:r>
      <w:r w:rsidR="00D91E12">
        <w:rPr/>
        <w:t xml:space="preserve">) Prepare for data collection: </w:t>
      </w:r>
      <w:r w:rsidR="00EC495B">
        <w:rPr/>
        <w:t xml:space="preserve">Identify courses aligned with Gen Ed outcome/s to be assessed, </w:t>
      </w:r>
      <w:r w:rsidR="00D91E12">
        <w:rPr/>
        <w:t>ensure artifacts to outcomes alignment, select rubrics and review for quality assurance, ensure interrater reliability, assign roles</w:t>
      </w:r>
      <w:r w:rsidR="16A80D4B">
        <w:rPr/>
        <w:t>.</w:t>
      </w:r>
      <w:r w:rsidR="00D91E12">
        <w:rPr/>
        <w:t xml:space="preserve"> </w:t>
      </w:r>
      <w:r w:rsidR="4D0DDC2D">
        <w:rPr/>
        <w:t xml:space="preserve">Collect and enter data into </w:t>
      </w:r>
      <w:proofErr w:type="spellStart"/>
      <w:r w:rsidR="4D0DDC2D">
        <w:rPr/>
        <w:t>eLumen</w:t>
      </w:r>
      <w:proofErr w:type="spellEnd"/>
      <w:r w:rsidR="4D0DDC2D">
        <w:rPr/>
        <w:t xml:space="preserve">: Use rubric to assess course data, enter into </w:t>
      </w:r>
      <w:proofErr w:type="spellStart"/>
      <w:r w:rsidR="4D0DDC2D">
        <w:rPr/>
        <w:t>eLumen</w:t>
      </w:r>
      <w:proofErr w:type="spellEnd"/>
      <w:r w:rsidR="4D0DDC2D">
        <w:rPr/>
        <w:t xml:space="preserve"> (Hostos’ technology-based system supporting assessment).</w:t>
      </w:r>
      <w:r w:rsidRPr="053A474F" w:rsidR="4D0DDC2D">
        <w:rPr>
          <w:i w:val="1"/>
          <w:iCs w:val="1"/>
        </w:rPr>
        <w:t xml:space="preserve"> </w:t>
      </w:r>
      <w:r w:rsidRPr="053A474F" w:rsidR="00D91E12">
        <w:rPr>
          <w:i w:val="1"/>
          <w:iCs w:val="1"/>
        </w:rPr>
        <w:t>(</w:t>
      </w:r>
      <w:r w:rsidRPr="053A474F" w:rsidR="003F1970">
        <w:rPr>
          <w:i w:val="1"/>
          <w:iCs w:val="1"/>
        </w:rPr>
        <w:t xml:space="preserve">initially </w:t>
      </w:r>
      <w:r w:rsidRPr="053A474F" w:rsidR="00D91E12">
        <w:rPr>
          <w:i w:val="1"/>
          <w:iCs w:val="1"/>
        </w:rPr>
        <w:t xml:space="preserve">supported by </w:t>
      </w:r>
      <w:r w:rsidRPr="053A474F" w:rsidR="003F1970">
        <w:rPr>
          <w:i w:val="1"/>
          <w:iCs w:val="1"/>
        </w:rPr>
        <w:t>Director of Assessment</w:t>
      </w:r>
      <w:r w:rsidRPr="053A474F" w:rsidR="00D91E12">
        <w:rPr>
          <w:i w:val="1"/>
          <w:iCs w:val="1"/>
        </w:rPr>
        <w:t xml:space="preserve"> and assessment consultant</w:t>
      </w:r>
      <w:r w:rsidRPr="053A474F" w:rsidR="003F1970">
        <w:rPr>
          <w:i w:val="1"/>
          <w:iCs w:val="1"/>
        </w:rPr>
        <w:t xml:space="preserve">; by the end of Y1, </w:t>
      </w:r>
      <w:r w:rsidRPr="053A474F" w:rsidR="00D91E12">
        <w:rPr>
          <w:i w:val="1"/>
          <w:iCs w:val="1"/>
        </w:rPr>
        <w:t xml:space="preserve">supported by Gen Ed </w:t>
      </w:r>
      <w:r w:rsidRPr="053A474F" w:rsidR="00A0754D">
        <w:rPr>
          <w:i w:val="1"/>
          <w:iCs w:val="1"/>
        </w:rPr>
        <w:t>Task Force</w:t>
      </w:r>
      <w:r w:rsidRPr="053A474F" w:rsidR="00D91E12">
        <w:rPr>
          <w:i w:val="1"/>
          <w:iCs w:val="1"/>
        </w:rPr>
        <w:t>)</w:t>
      </w:r>
    </w:p>
    <w:p w:rsidR="003F1970" w:rsidP="053A474F" w:rsidRDefault="00D91E12" w14:paraId="1700ECCA" w14:textId="0708492D">
      <w:pPr>
        <w:pStyle w:val="ListParagraph"/>
        <w:numPr>
          <w:ilvl w:val="0"/>
          <w:numId w:val="8"/>
        </w:numPr>
        <w:spacing w:after="160" w:line="259" w:lineRule="auto"/>
        <w:rPr/>
      </w:pPr>
      <w:r w:rsidR="00D91E12">
        <w:rPr/>
        <w:t xml:space="preserve">Review data and analysis across courses, decide on </w:t>
      </w:r>
      <w:r w:rsidR="00AA28E5">
        <w:rPr/>
        <w:t xml:space="preserve">and share </w:t>
      </w:r>
      <w:r w:rsidR="00D91E12">
        <w:rPr/>
        <w:t>any recommendation</w:t>
      </w:r>
      <w:r w:rsidR="00AA28E5">
        <w:rPr/>
        <w:t xml:space="preserve">s regarding </w:t>
      </w:r>
      <w:r w:rsidR="00D91E12">
        <w:rPr/>
        <w:t xml:space="preserve">actions </w:t>
      </w:r>
      <w:r w:rsidRPr="053A474F" w:rsidR="003F1970">
        <w:rPr>
          <w:i w:val="1"/>
          <w:iCs w:val="1"/>
        </w:rPr>
        <w:t>(</w:t>
      </w:r>
      <w:r w:rsidRPr="053A474F" w:rsidR="003F1970">
        <w:rPr>
          <w:i w:val="1"/>
          <w:iCs w:val="1"/>
        </w:rPr>
        <w:t xml:space="preserve">initially </w:t>
      </w:r>
      <w:r w:rsidRPr="053A474F" w:rsidR="003F1970">
        <w:rPr>
          <w:i w:val="1"/>
          <w:iCs w:val="1"/>
        </w:rPr>
        <w:t xml:space="preserve">supported by </w:t>
      </w:r>
      <w:r w:rsidRPr="053A474F" w:rsidR="003F1970">
        <w:rPr>
          <w:i w:val="1"/>
          <w:iCs w:val="1"/>
        </w:rPr>
        <w:t>Director of Assessment</w:t>
      </w:r>
      <w:r w:rsidRPr="053A474F" w:rsidR="003F1970">
        <w:rPr>
          <w:i w:val="1"/>
          <w:iCs w:val="1"/>
        </w:rPr>
        <w:t xml:space="preserve"> and assessment consultant</w:t>
      </w:r>
      <w:r w:rsidRPr="053A474F" w:rsidR="003F1970">
        <w:rPr>
          <w:i w:val="1"/>
          <w:iCs w:val="1"/>
        </w:rPr>
        <w:t xml:space="preserve">; by the end of Y1, </w:t>
      </w:r>
      <w:r w:rsidRPr="053A474F" w:rsidR="003F1970">
        <w:rPr>
          <w:i w:val="1"/>
          <w:iCs w:val="1"/>
        </w:rPr>
        <w:t xml:space="preserve">supported by Gen Ed </w:t>
      </w:r>
      <w:r w:rsidRPr="053A474F" w:rsidR="00E93FCD">
        <w:rPr>
          <w:i w:val="1"/>
          <w:iCs w:val="1"/>
        </w:rPr>
        <w:t xml:space="preserve">Assessment </w:t>
      </w:r>
      <w:r w:rsidRPr="053A474F" w:rsidR="003F1970">
        <w:rPr>
          <w:i w:val="1"/>
          <w:iCs w:val="1"/>
        </w:rPr>
        <w:t>Task Force</w:t>
      </w:r>
      <w:r w:rsidRPr="053A474F" w:rsidR="003F1970">
        <w:rPr>
          <w:i w:val="1"/>
          <w:iCs w:val="1"/>
        </w:rPr>
        <w:t>)</w:t>
      </w:r>
    </w:p>
    <w:p w:rsidRPr="00AA28E5" w:rsidR="003F1970" w:rsidP="003F1970" w:rsidRDefault="003F1970" w14:paraId="17DB46C1" w14:textId="35E0F42E">
      <w:pPr>
        <w:pStyle w:val="ListParagraph"/>
        <w:numPr>
          <w:ilvl w:val="0"/>
          <w:numId w:val="8"/>
        </w:numPr>
        <w:spacing w:after="160" w:line="259" w:lineRule="auto"/>
        <w:rPr/>
      </w:pPr>
      <w:r w:rsidR="003F1970">
        <w:rPr/>
        <w:t xml:space="preserve"> </w:t>
      </w:r>
      <w:r w:rsidR="00D91E12">
        <w:rPr/>
        <w:t>(Dept/</w:t>
      </w:r>
      <w:r w:rsidR="00024F20">
        <w:rPr/>
        <w:t xml:space="preserve">Degree </w:t>
      </w:r>
      <w:r w:rsidR="00D91E12">
        <w:rPr/>
        <w:t xml:space="preserve">Prog) Make changes: </w:t>
      </w:r>
      <w:r w:rsidR="00E93FCD">
        <w:rPr/>
        <w:t xml:space="preserve">faculty </w:t>
      </w:r>
      <w:r w:rsidR="00D91E12">
        <w:rPr/>
        <w:t xml:space="preserve">implement </w:t>
      </w:r>
      <w:r w:rsidR="00E93FCD">
        <w:rPr/>
        <w:t>recommended</w:t>
      </w:r>
      <w:r w:rsidR="006B4CEC">
        <w:rPr/>
        <w:t xml:space="preserve"> </w:t>
      </w:r>
      <w:r w:rsidR="00D91E12">
        <w:rPr/>
        <w:t xml:space="preserve">actions </w:t>
      </w:r>
      <w:r w:rsidRPr="053A474F" w:rsidR="003F1970">
        <w:rPr>
          <w:i w:val="1"/>
          <w:iCs w:val="1"/>
        </w:rPr>
        <w:t>(</w:t>
      </w:r>
      <w:r w:rsidRPr="053A474F" w:rsidR="003F1970">
        <w:rPr>
          <w:i w:val="1"/>
          <w:iCs w:val="1"/>
        </w:rPr>
        <w:t xml:space="preserve">initially </w:t>
      </w:r>
      <w:r w:rsidRPr="053A474F" w:rsidR="003F1970">
        <w:rPr>
          <w:i w:val="1"/>
          <w:iCs w:val="1"/>
        </w:rPr>
        <w:t xml:space="preserve">supported by </w:t>
      </w:r>
      <w:r w:rsidRPr="053A474F" w:rsidR="003F1970">
        <w:rPr>
          <w:i w:val="1"/>
          <w:iCs w:val="1"/>
        </w:rPr>
        <w:t>Director of Assessment</w:t>
      </w:r>
      <w:r w:rsidRPr="053A474F" w:rsidR="003F1970">
        <w:rPr>
          <w:i w:val="1"/>
          <w:iCs w:val="1"/>
        </w:rPr>
        <w:t xml:space="preserve"> and assessment consultant</w:t>
      </w:r>
      <w:r w:rsidRPr="053A474F" w:rsidR="003F1970">
        <w:rPr>
          <w:i w:val="1"/>
          <w:iCs w:val="1"/>
        </w:rPr>
        <w:t xml:space="preserve">; by the end of Y1, </w:t>
      </w:r>
      <w:r w:rsidRPr="053A474F" w:rsidR="003F1970">
        <w:rPr>
          <w:i w:val="1"/>
          <w:iCs w:val="1"/>
        </w:rPr>
        <w:t xml:space="preserve">supported by Gen Ed </w:t>
      </w:r>
      <w:r w:rsidRPr="053A474F" w:rsidR="003F1970">
        <w:rPr>
          <w:i w:val="1"/>
          <w:iCs w:val="1"/>
        </w:rPr>
        <w:t>Task Force</w:t>
      </w:r>
      <w:r w:rsidRPr="053A474F" w:rsidR="003F1970">
        <w:rPr>
          <w:i w:val="1"/>
          <w:iCs w:val="1"/>
        </w:rPr>
        <w:t>)</w:t>
      </w:r>
    </w:p>
    <w:p w:rsidR="00AA28E5" w:rsidP="00AA28E5" w:rsidRDefault="00AA28E5" w14:paraId="71CAA3FC" w14:textId="77777777">
      <w:pPr>
        <w:spacing w:after="160" w:line="259" w:lineRule="auto"/>
        <w:rPr>
          <w:b/>
          <w:bCs/>
        </w:rPr>
      </w:pPr>
    </w:p>
    <w:p w:rsidR="00D91E12" w:rsidP="00AA28E5" w:rsidRDefault="00D91E12" w14:paraId="4764705E" w14:textId="47BB26C1">
      <w:pPr>
        <w:spacing w:after="160" w:line="259" w:lineRule="auto"/>
      </w:pPr>
      <w:r w:rsidRPr="00AA28E5">
        <w:rPr>
          <w:b/>
          <w:bCs/>
        </w:rPr>
        <w:t>GENERAL EDUCATION MULTI-YEAR CYCLE/SCHEDULE</w:t>
      </w:r>
    </w:p>
    <w:p w:rsidR="00D91E12" w:rsidP="00D91E12" w:rsidRDefault="00D91E12" w14:paraId="66238E73" w14:textId="49F7E3BC">
      <w:pPr>
        <w:rPr>
          <w:i/>
          <w:iCs/>
        </w:rPr>
      </w:pPr>
      <w:r w:rsidRPr="00D65401">
        <w:rPr>
          <w:i/>
          <w:iCs/>
        </w:rPr>
        <w:t xml:space="preserve">Overview: One </w:t>
      </w:r>
      <w:r w:rsidR="00DA79F8">
        <w:rPr>
          <w:i/>
          <w:iCs/>
        </w:rPr>
        <w:t xml:space="preserve">Pathways </w:t>
      </w:r>
      <w:r w:rsidRPr="00D65401">
        <w:rPr>
          <w:i/>
          <w:iCs/>
        </w:rPr>
        <w:t xml:space="preserve">competency is in each stage each semester (except for first two years when </w:t>
      </w:r>
      <w:r w:rsidR="00385C06">
        <w:rPr>
          <w:i/>
          <w:iCs/>
        </w:rPr>
        <w:t>the system is</w:t>
      </w:r>
      <w:r w:rsidRPr="00D65401">
        <w:rPr>
          <w:i/>
          <w:iCs/>
        </w:rPr>
        <w:t xml:space="preserve"> getting ramped up)</w:t>
      </w:r>
      <w:r>
        <w:rPr>
          <w:i/>
          <w:iCs/>
        </w:rPr>
        <w:t xml:space="preserve">. This schedule </w:t>
      </w:r>
      <w:r w:rsidR="00E523D5">
        <w:rPr>
          <w:i/>
          <w:iCs/>
        </w:rPr>
        <w:t xml:space="preserve">may be updated </w:t>
      </w:r>
      <w:r w:rsidR="00120B3E">
        <w:rPr>
          <w:i/>
          <w:iCs/>
        </w:rPr>
        <w:t xml:space="preserve">to </w:t>
      </w:r>
      <w:proofErr w:type="spellStart"/>
      <w:r w:rsidR="00120B3E">
        <w:rPr>
          <w:i/>
          <w:iCs/>
        </w:rPr>
        <w:t>based</w:t>
      </w:r>
      <w:proofErr w:type="spellEnd"/>
      <w:r w:rsidR="00120B3E">
        <w:rPr>
          <w:i/>
          <w:iCs/>
        </w:rPr>
        <w:t xml:space="preserve"> on assessment of the first cycles of implementation</w:t>
      </w:r>
      <w:r w:rsidR="00E523D5">
        <w:rPr>
          <w:i/>
          <w:iCs/>
        </w:rPr>
        <w:t xml:space="preserve">. </w:t>
      </w:r>
    </w:p>
    <w:p w:rsidR="00D91E12" w:rsidP="00D91E12" w:rsidRDefault="00D91E12" w14:paraId="7D1CACA9" w14:textId="77777777"/>
    <w:tbl>
      <w:tblPr>
        <w:tblStyle w:val="TableGrid"/>
        <w:tblW w:w="0" w:type="auto"/>
        <w:tblLook w:val="04A0" w:firstRow="1" w:lastRow="0" w:firstColumn="1" w:lastColumn="0" w:noHBand="0" w:noVBand="1"/>
      </w:tblPr>
      <w:tblGrid>
        <w:gridCol w:w="1255"/>
        <w:gridCol w:w="2250"/>
        <w:gridCol w:w="2250"/>
        <w:gridCol w:w="2250"/>
      </w:tblGrid>
      <w:tr w:rsidR="006B23F1" w:rsidTr="00BC744D" w14:paraId="7B48ACD6" w14:textId="77777777">
        <w:tc>
          <w:tcPr>
            <w:tcW w:w="1255" w:type="dxa"/>
          </w:tcPr>
          <w:p w:rsidR="006B23F1" w:rsidP="00D91E12" w:rsidRDefault="006B23F1" w14:paraId="5018DC42" w14:textId="77777777">
            <w:r>
              <w:t>Semester</w:t>
            </w:r>
          </w:p>
        </w:tc>
        <w:tc>
          <w:tcPr>
            <w:tcW w:w="2250" w:type="dxa"/>
          </w:tcPr>
          <w:p w:rsidR="006B23F1" w:rsidP="00D91E12" w:rsidRDefault="006B23F1" w14:paraId="64C6BC65" w14:textId="1C1674C2">
            <w:r>
              <w:t>Competency in Stage 1</w:t>
            </w:r>
          </w:p>
        </w:tc>
        <w:tc>
          <w:tcPr>
            <w:tcW w:w="2250" w:type="dxa"/>
          </w:tcPr>
          <w:p w:rsidR="006B23F1" w:rsidP="00D91E12" w:rsidRDefault="006B23F1" w14:paraId="37366887" w14:textId="77777777">
            <w:r>
              <w:t>Competency in Stage 2</w:t>
            </w:r>
          </w:p>
        </w:tc>
        <w:tc>
          <w:tcPr>
            <w:tcW w:w="2250" w:type="dxa"/>
          </w:tcPr>
          <w:p w:rsidR="006B23F1" w:rsidP="00D91E12" w:rsidRDefault="006B23F1" w14:paraId="3D54C3DB" w14:textId="77777777">
            <w:r>
              <w:t>Competency in Stage 3</w:t>
            </w:r>
          </w:p>
        </w:tc>
      </w:tr>
      <w:tr w:rsidR="004C2C6C" w:rsidTr="00BC744D" w14:paraId="7800B57F" w14:textId="77777777">
        <w:tc>
          <w:tcPr>
            <w:tcW w:w="1255" w:type="dxa"/>
          </w:tcPr>
          <w:p w:rsidR="004C2C6C" w:rsidP="004C2C6C" w:rsidRDefault="004C2C6C" w14:paraId="2E1B785E" w14:textId="77777777">
            <w:r>
              <w:t>Fall 2020</w:t>
            </w:r>
          </w:p>
        </w:tc>
        <w:tc>
          <w:tcPr>
            <w:tcW w:w="2250" w:type="dxa"/>
          </w:tcPr>
          <w:p w:rsidRPr="006700A3" w:rsidR="004C2C6C" w:rsidP="004C2C6C" w:rsidRDefault="004C2C6C" w14:paraId="527E40F8" w14:textId="021884C5">
            <w:pPr>
              <w:rPr>
                <w:color w:val="000000" w:themeColor="text1"/>
              </w:rPr>
            </w:pPr>
            <w:r w:rsidRPr="006700A3">
              <w:rPr>
                <w:color w:val="000000" w:themeColor="text1"/>
              </w:rPr>
              <w:t xml:space="preserve">Pathways </w:t>
            </w:r>
            <w:r w:rsidR="00DA79F8">
              <w:rPr>
                <w:color w:val="000000" w:themeColor="text1"/>
              </w:rPr>
              <w:t>Quantitative Reasoning</w:t>
            </w:r>
            <w:r w:rsidRPr="006700A3">
              <w:rPr>
                <w:color w:val="000000" w:themeColor="text1"/>
              </w:rPr>
              <w:t xml:space="preserve"> 1 &amp; 2 </w:t>
            </w:r>
          </w:p>
        </w:tc>
        <w:tc>
          <w:tcPr>
            <w:tcW w:w="2250" w:type="dxa"/>
          </w:tcPr>
          <w:p w:rsidRPr="006700A3" w:rsidR="004C2C6C" w:rsidP="004C2C6C" w:rsidRDefault="00BE0849" w14:paraId="508F5504" w14:textId="01AA3DFB">
            <w:pPr>
              <w:rPr>
                <w:color w:val="000000" w:themeColor="text1"/>
              </w:rPr>
            </w:pPr>
            <w:r w:rsidRPr="006700A3">
              <w:rPr>
                <w:color w:val="000000" w:themeColor="text1"/>
              </w:rPr>
              <w:t>Complete process for Pathways available in eLumen</w:t>
            </w:r>
          </w:p>
        </w:tc>
        <w:tc>
          <w:tcPr>
            <w:tcW w:w="2250" w:type="dxa"/>
          </w:tcPr>
          <w:p w:rsidRPr="006700A3" w:rsidR="004C2C6C" w:rsidP="004C2C6C" w:rsidRDefault="004C2C6C" w14:paraId="25BD5C03" w14:textId="7B187370">
            <w:pPr>
              <w:rPr>
                <w:color w:val="000000" w:themeColor="text1"/>
              </w:rPr>
            </w:pPr>
            <w:r w:rsidRPr="006700A3">
              <w:rPr>
                <w:color w:val="000000" w:themeColor="text1"/>
              </w:rPr>
              <w:t xml:space="preserve">(ramping up </w:t>
            </w:r>
            <w:proofErr w:type="spellStart"/>
            <w:r w:rsidRPr="006700A3">
              <w:rPr>
                <w:color w:val="000000" w:themeColor="text1"/>
              </w:rPr>
              <w:t>activites</w:t>
            </w:r>
            <w:proofErr w:type="spellEnd"/>
            <w:r w:rsidRPr="006700A3">
              <w:rPr>
                <w:color w:val="000000" w:themeColor="text1"/>
              </w:rPr>
              <w:t>)</w:t>
            </w:r>
          </w:p>
        </w:tc>
      </w:tr>
      <w:tr w:rsidR="004C2C6C" w:rsidTr="00BC744D" w14:paraId="0DD14A01" w14:textId="77777777">
        <w:tc>
          <w:tcPr>
            <w:tcW w:w="1255" w:type="dxa"/>
          </w:tcPr>
          <w:p w:rsidR="004C2C6C" w:rsidP="004C2C6C" w:rsidRDefault="004C2C6C" w14:paraId="4E3FBDF3" w14:textId="77777777">
            <w:r>
              <w:t>Spring 2021</w:t>
            </w:r>
          </w:p>
        </w:tc>
        <w:tc>
          <w:tcPr>
            <w:tcW w:w="2250" w:type="dxa"/>
          </w:tcPr>
          <w:p w:rsidRPr="006700A3" w:rsidR="004C2C6C" w:rsidP="004C2C6C" w:rsidRDefault="004C2C6C" w14:paraId="5DCC2D2E" w14:textId="77777777">
            <w:pPr>
              <w:rPr>
                <w:color w:val="000000" w:themeColor="text1"/>
              </w:rPr>
            </w:pPr>
            <w:r w:rsidRPr="006700A3">
              <w:rPr>
                <w:color w:val="000000" w:themeColor="text1"/>
              </w:rPr>
              <w:t>Pathways</w:t>
            </w:r>
          </w:p>
          <w:p w:rsidRPr="006700A3" w:rsidR="004C2C6C" w:rsidP="004C2C6C" w:rsidRDefault="004C2C6C" w14:paraId="3263ED85" w14:textId="74119BCB">
            <w:pPr>
              <w:rPr>
                <w:color w:val="000000" w:themeColor="text1"/>
              </w:rPr>
            </w:pPr>
            <w:r w:rsidRPr="006700A3">
              <w:rPr>
                <w:color w:val="000000" w:themeColor="text1"/>
              </w:rPr>
              <w:t>Creative Expression Guiding &amp; 1</w:t>
            </w:r>
          </w:p>
        </w:tc>
        <w:tc>
          <w:tcPr>
            <w:tcW w:w="2250" w:type="dxa"/>
          </w:tcPr>
          <w:p w:rsidRPr="006700A3" w:rsidR="004C2C6C" w:rsidP="004C2C6C" w:rsidRDefault="00DA79F8" w14:paraId="4C842D93" w14:textId="6292C18A">
            <w:pPr>
              <w:rPr>
                <w:color w:val="000000" w:themeColor="text1"/>
              </w:rPr>
            </w:pPr>
            <w:r w:rsidRPr="0086645B">
              <w:rPr>
                <w:color w:val="000000" w:themeColor="text1"/>
              </w:rPr>
              <w:t xml:space="preserve">Pathways </w:t>
            </w:r>
            <w:r>
              <w:rPr>
                <w:color w:val="000000" w:themeColor="text1"/>
              </w:rPr>
              <w:t>Quantitative Reasoning</w:t>
            </w:r>
            <w:r w:rsidRPr="0086645B">
              <w:rPr>
                <w:color w:val="000000" w:themeColor="text1"/>
              </w:rPr>
              <w:t xml:space="preserve"> 1 &amp; 2</w:t>
            </w:r>
          </w:p>
        </w:tc>
        <w:tc>
          <w:tcPr>
            <w:tcW w:w="2250" w:type="dxa"/>
          </w:tcPr>
          <w:p w:rsidRPr="006700A3" w:rsidR="004C2C6C" w:rsidP="004C2C6C" w:rsidRDefault="00BE0849" w14:paraId="05D54D21" w14:textId="3317C2A5">
            <w:pPr>
              <w:rPr>
                <w:color w:val="000000" w:themeColor="text1"/>
              </w:rPr>
            </w:pPr>
            <w:r w:rsidRPr="006700A3">
              <w:rPr>
                <w:color w:val="000000" w:themeColor="text1"/>
              </w:rPr>
              <w:t>Complete process for Pathways available in eLumen</w:t>
            </w:r>
          </w:p>
        </w:tc>
      </w:tr>
      <w:tr w:rsidR="004C2C6C" w:rsidTr="00BC744D" w14:paraId="6C7BF1B7" w14:textId="77777777">
        <w:tc>
          <w:tcPr>
            <w:tcW w:w="1255" w:type="dxa"/>
          </w:tcPr>
          <w:p w:rsidR="004C2C6C" w:rsidP="004C2C6C" w:rsidRDefault="004C2C6C" w14:paraId="3110C1E9" w14:textId="77777777">
            <w:r>
              <w:t>Fall 2021</w:t>
            </w:r>
          </w:p>
        </w:tc>
        <w:tc>
          <w:tcPr>
            <w:tcW w:w="2250" w:type="dxa"/>
          </w:tcPr>
          <w:p w:rsidRPr="006700A3" w:rsidR="004C2C6C" w:rsidP="004C2C6C" w:rsidRDefault="004C2C6C" w14:paraId="307CFBFC" w14:textId="77777777">
            <w:pPr>
              <w:rPr>
                <w:color w:val="000000" w:themeColor="text1"/>
              </w:rPr>
            </w:pPr>
            <w:r w:rsidRPr="006700A3">
              <w:rPr>
                <w:color w:val="000000" w:themeColor="text1"/>
              </w:rPr>
              <w:t xml:space="preserve">Pathways </w:t>
            </w:r>
          </w:p>
          <w:p w:rsidRPr="006700A3" w:rsidR="004C2C6C" w:rsidP="004C2C6C" w:rsidRDefault="004C2C6C" w14:paraId="4F9B3F5F" w14:textId="427D8C5A">
            <w:pPr>
              <w:rPr>
                <w:color w:val="000000" w:themeColor="text1"/>
              </w:rPr>
            </w:pPr>
            <w:r w:rsidRPr="006700A3">
              <w:rPr>
                <w:color w:val="000000" w:themeColor="text1"/>
              </w:rPr>
              <w:t>English Composition 1 &amp; 2</w:t>
            </w:r>
          </w:p>
        </w:tc>
        <w:tc>
          <w:tcPr>
            <w:tcW w:w="2250" w:type="dxa"/>
          </w:tcPr>
          <w:p w:rsidRPr="006700A3" w:rsidR="004C2C6C" w:rsidP="004C2C6C" w:rsidRDefault="004C2C6C" w14:paraId="0BE3A338" w14:textId="77777777">
            <w:pPr>
              <w:rPr>
                <w:color w:val="000000" w:themeColor="text1"/>
              </w:rPr>
            </w:pPr>
            <w:r w:rsidRPr="006700A3">
              <w:rPr>
                <w:color w:val="000000" w:themeColor="text1"/>
              </w:rPr>
              <w:t>Pathways</w:t>
            </w:r>
          </w:p>
          <w:p w:rsidRPr="006700A3" w:rsidR="004C2C6C" w:rsidP="004C2C6C" w:rsidRDefault="004C2C6C" w14:paraId="6036E70C" w14:textId="319302EB">
            <w:pPr>
              <w:rPr>
                <w:color w:val="000000" w:themeColor="text1"/>
              </w:rPr>
            </w:pPr>
            <w:r w:rsidRPr="006700A3">
              <w:rPr>
                <w:color w:val="000000" w:themeColor="text1"/>
              </w:rPr>
              <w:t>Creative Expression Guiding &amp; 1</w:t>
            </w:r>
          </w:p>
        </w:tc>
        <w:tc>
          <w:tcPr>
            <w:tcW w:w="2250" w:type="dxa"/>
          </w:tcPr>
          <w:p w:rsidRPr="006700A3" w:rsidR="004C2C6C" w:rsidP="004C2C6C" w:rsidRDefault="00DA79F8" w14:paraId="7C6A2A60" w14:textId="6FE3B614">
            <w:pPr>
              <w:rPr>
                <w:color w:val="000000" w:themeColor="text1"/>
              </w:rPr>
            </w:pPr>
            <w:r w:rsidRPr="0086645B">
              <w:rPr>
                <w:color w:val="000000" w:themeColor="text1"/>
              </w:rPr>
              <w:t xml:space="preserve">Pathways </w:t>
            </w:r>
            <w:r>
              <w:rPr>
                <w:color w:val="000000" w:themeColor="text1"/>
              </w:rPr>
              <w:t>Quantitative Reasoning</w:t>
            </w:r>
            <w:r w:rsidRPr="0086645B">
              <w:rPr>
                <w:color w:val="000000" w:themeColor="text1"/>
              </w:rPr>
              <w:t xml:space="preserve"> 1 &amp; 2</w:t>
            </w:r>
          </w:p>
        </w:tc>
      </w:tr>
      <w:tr w:rsidR="004C2C6C" w:rsidTr="00BC744D" w14:paraId="7139EE5D" w14:textId="77777777">
        <w:tc>
          <w:tcPr>
            <w:tcW w:w="1255" w:type="dxa"/>
          </w:tcPr>
          <w:p w:rsidR="004C2C6C" w:rsidP="004C2C6C" w:rsidRDefault="004C2C6C" w14:paraId="69F4EBAB" w14:textId="77777777">
            <w:r>
              <w:t>Spring 2022</w:t>
            </w:r>
          </w:p>
        </w:tc>
        <w:tc>
          <w:tcPr>
            <w:tcW w:w="2250" w:type="dxa"/>
          </w:tcPr>
          <w:p w:rsidRPr="006700A3" w:rsidR="004C2C6C" w:rsidP="004C2C6C" w:rsidRDefault="004C2C6C" w14:paraId="5238A1BC" w14:textId="77777777">
            <w:pPr>
              <w:rPr>
                <w:color w:val="000000" w:themeColor="text1"/>
              </w:rPr>
            </w:pPr>
            <w:r w:rsidRPr="006700A3">
              <w:rPr>
                <w:color w:val="000000" w:themeColor="text1"/>
              </w:rPr>
              <w:t xml:space="preserve">Pathways </w:t>
            </w:r>
          </w:p>
          <w:p w:rsidRPr="006700A3" w:rsidR="004C2C6C" w:rsidP="004C2C6C" w:rsidRDefault="004C2C6C" w14:paraId="0728E87B" w14:textId="50AE8532">
            <w:pPr>
              <w:rPr>
                <w:color w:val="000000" w:themeColor="text1"/>
              </w:rPr>
            </w:pPr>
            <w:r w:rsidRPr="006700A3">
              <w:rPr>
                <w:color w:val="000000" w:themeColor="text1"/>
              </w:rPr>
              <w:t xml:space="preserve">U.S. Experience in Its Diversity Guiding &amp; 1 </w:t>
            </w:r>
          </w:p>
          <w:p w:rsidRPr="006700A3" w:rsidR="004C2C6C" w:rsidP="004C2C6C" w:rsidRDefault="004C2C6C" w14:paraId="00920486" w14:textId="77777777">
            <w:pPr>
              <w:rPr>
                <w:color w:val="000000" w:themeColor="text1"/>
              </w:rPr>
            </w:pPr>
          </w:p>
          <w:p w:rsidRPr="006700A3" w:rsidR="004C2C6C" w:rsidP="004C2C6C" w:rsidRDefault="004C2C6C" w14:paraId="61853E40" w14:textId="0E6F531C">
            <w:pPr>
              <w:rPr>
                <w:color w:val="000000" w:themeColor="text1"/>
              </w:rPr>
            </w:pPr>
            <w:r w:rsidRPr="006700A3">
              <w:rPr>
                <w:color w:val="000000" w:themeColor="text1"/>
              </w:rPr>
              <w:t xml:space="preserve">Pathways </w:t>
            </w:r>
            <w:r w:rsidR="00DA79F8">
              <w:rPr>
                <w:color w:val="000000" w:themeColor="text1"/>
              </w:rPr>
              <w:t xml:space="preserve">Quantitative Reasoning </w:t>
            </w:r>
            <w:r w:rsidRPr="006700A3">
              <w:rPr>
                <w:color w:val="000000" w:themeColor="text1"/>
              </w:rPr>
              <w:t>3 &amp; 4</w:t>
            </w:r>
          </w:p>
        </w:tc>
        <w:tc>
          <w:tcPr>
            <w:tcW w:w="2250" w:type="dxa"/>
          </w:tcPr>
          <w:p w:rsidRPr="006700A3" w:rsidR="004C2C6C" w:rsidP="004C2C6C" w:rsidRDefault="004C2C6C" w14:paraId="2389AABA" w14:textId="77777777">
            <w:pPr>
              <w:rPr>
                <w:color w:val="000000" w:themeColor="text1"/>
              </w:rPr>
            </w:pPr>
            <w:r w:rsidRPr="006700A3">
              <w:rPr>
                <w:color w:val="000000" w:themeColor="text1"/>
              </w:rPr>
              <w:t xml:space="preserve">Pathways </w:t>
            </w:r>
          </w:p>
          <w:p w:rsidRPr="006700A3" w:rsidR="004C2C6C" w:rsidP="004C2C6C" w:rsidRDefault="004C2C6C" w14:paraId="59F8DDDB" w14:textId="657E2DE3">
            <w:pPr>
              <w:rPr>
                <w:color w:val="000000" w:themeColor="text1"/>
              </w:rPr>
            </w:pPr>
            <w:r w:rsidRPr="006700A3">
              <w:rPr>
                <w:color w:val="000000" w:themeColor="text1"/>
              </w:rPr>
              <w:t>English Composition 1 &amp; 2</w:t>
            </w:r>
          </w:p>
        </w:tc>
        <w:tc>
          <w:tcPr>
            <w:tcW w:w="2250" w:type="dxa"/>
          </w:tcPr>
          <w:p w:rsidRPr="006700A3" w:rsidR="004C2C6C" w:rsidP="004C2C6C" w:rsidRDefault="004C2C6C" w14:paraId="4245B76E" w14:textId="77777777">
            <w:pPr>
              <w:rPr>
                <w:color w:val="000000" w:themeColor="text1"/>
              </w:rPr>
            </w:pPr>
            <w:r w:rsidRPr="006700A3">
              <w:rPr>
                <w:color w:val="000000" w:themeColor="text1"/>
              </w:rPr>
              <w:t>Pathways</w:t>
            </w:r>
          </w:p>
          <w:p w:rsidRPr="006700A3" w:rsidR="004C2C6C" w:rsidP="004C2C6C" w:rsidRDefault="004C2C6C" w14:paraId="185C4A89" w14:textId="5FD40A79">
            <w:pPr>
              <w:rPr>
                <w:color w:val="000000" w:themeColor="text1"/>
              </w:rPr>
            </w:pPr>
            <w:r w:rsidRPr="006700A3">
              <w:rPr>
                <w:color w:val="000000" w:themeColor="text1"/>
              </w:rPr>
              <w:t>Creative Expression Guiding &amp; 1</w:t>
            </w:r>
          </w:p>
        </w:tc>
      </w:tr>
      <w:tr w:rsidR="00DA79F8" w:rsidTr="00BC744D" w14:paraId="07BE341B" w14:textId="77777777">
        <w:tc>
          <w:tcPr>
            <w:tcW w:w="1255" w:type="dxa"/>
          </w:tcPr>
          <w:p w:rsidR="00DA79F8" w:rsidP="00DA79F8" w:rsidRDefault="00DA79F8" w14:paraId="567A53C7" w14:textId="77777777">
            <w:r>
              <w:t>Fall 2022</w:t>
            </w:r>
          </w:p>
        </w:tc>
        <w:tc>
          <w:tcPr>
            <w:tcW w:w="2250" w:type="dxa"/>
          </w:tcPr>
          <w:p w:rsidRPr="006700A3" w:rsidR="00DA79F8" w:rsidP="00DA79F8" w:rsidRDefault="00DA79F8" w14:paraId="4F9CB205" w14:textId="77777777">
            <w:pPr>
              <w:rPr>
                <w:color w:val="000000" w:themeColor="text1"/>
              </w:rPr>
            </w:pPr>
            <w:r w:rsidRPr="006700A3">
              <w:rPr>
                <w:color w:val="000000" w:themeColor="text1"/>
              </w:rPr>
              <w:t>Pathways</w:t>
            </w:r>
          </w:p>
          <w:p w:rsidRPr="006700A3" w:rsidR="00DA79F8" w:rsidP="00DA79F8" w:rsidRDefault="00DA79F8" w14:paraId="65D47B9A" w14:textId="77777777">
            <w:pPr>
              <w:rPr>
                <w:color w:val="000000" w:themeColor="text1"/>
              </w:rPr>
            </w:pPr>
            <w:r w:rsidRPr="006700A3">
              <w:rPr>
                <w:color w:val="000000" w:themeColor="text1"/>
              </w:rPr>
              <w:t>Life &amp; Physical Sciences 1 &amp; 2</w:t>
            </w:r>
          </w:p>
          <w:p w:rsidRPr="006700A3" w:rsidR="00DA79F8" w:rsidP="00DA79F8" w:rsidRDefault="00DA79F8" w14:paraId="651210CB" w14:textId="77777777">
            <w:pPr>
              <w:rPr>
                <w:color w:val="000000" w:themeColor="text1"/>
              </w:rPr>
            </w:pPr>
          </w:p>
          <w:p w:rsidRPr="006700A3" w:rsidR="00DA79F8" w:rsidP="00DA79F8" w:rsidRDefault="00DA79F8" w14:paraId="4213BCC4" w14:textId="77777777">
            <w:pPr>
              <w:rPr>
                <w:color w:val="000000" w:themeColor="text1"/>
              </w:rPr>
            </w:pPr>
            <w:r w:rsidRPr="006700A3">
              <w:rPr>
                <w:color w:val="000000" w:themeColor="text1"/>
              </w:rPr>
              <w:t>Pathways</w:t>
            </w:r>
          </w:p>
          <w:p w:rsidRPr="006700A3" w:rsidR="00DA79F8" w:rsidP="00DA79F8" w:rsidRDefault="00DA79F8" w14:paraId="7055C044" w14:textId="64A2B1BA">
            <w:pPr>
              <w:rPr>
                <w:color w:val="000000" w:themeColor="text1"/>
              </w:rPr>
            </w:pPr>
            <w:r w:rsidRPr="006700A3">
              <w:rPr>
                <w:color w:val="000000" w:themeColor="text1"/>
              </w:rPr>
              <w:t>Creative Expression Guiding &amp; 2</w:t>
            </w:r>
          </w:p>
        </w:tc>
        <w:tc>
          <w:tcPr>
            <w:tcW w:w="2250" w:type="dxa"/>
          </w:tcPr>
          <w:p w:rsidRPr="0086645B" w:rsidR="00DA79F8" w:rsidP="00DA79F8" w:rsidRDefault="00DA79F8" w14:paraId="1A919EF4" w14:textId="77777777">
            <w:pPr>
              <w:rPr>
                <w:color w:val="000000" w:themeColor="text1"/>
              </w:rPr>
            </w:pPr>
            <w:r w:rsidRPr="0086645B">
              <w:rPr>
                <w:color w:val="000000" w:themeColor="text1"/>
              </w:rPr>
              <w:t xml:space="preserve">Pathways </w:t>
            </w:r>
          </w:p>
          <w:p w:rsidRPr="0086645B" w:rsidR="00DA79F8" w:rsidP="00DA79F8" w:rsidRDefault="00DA79F8" w14:paraId="5F8BC6E3" w14:textId="77777777">
            <w:pPr>
              <w:rPr>
                <w:color w:val="000000" w:themeColor="text1"/>
              </w:rPr>
            </w:pPr>
            <w:r w:rsidRPr="0086645B">
              <w:rPr>
                <w:color w:val="000000" w:themeColor="text1"/>
              </w:rPr>
              <w:t xml:space="preserve">U.S. Experience in Its Diversity Guiding &amp; 1 </w:t>
            </w:r>
          </w:p>
          <w:p w:rsidRPr="0086645B" w:rsidR="00DA79F8" w:rsidP="00DA79F8" w:rsidRDefault="00DA79F8" w14:paraId="1059E0EA" w14:textId="77777777">
            <w:pPr>
              <w:rPr>
                <w:color w:val="000000" w:themeColor="text1"/>
              </w:rPr>
            </w:pPr>
          </w:p>
          <w:p w:rsidRPr="006700A3" w:rsidR="00DA79F8" w:rsidP="00DA79F8" w:rsidRDefault="00DA79F8" w14:paraId="42AC722E" w14:textId="4DE6E7F1">
            <w:pPr>
              <w:rPr>
                <w:color w:val="000000" w:themeColor="text1"/>
              </w:rPr>
            </w:pPr>
            <w:r w:rsidRPr="0086645B">
              <w:rPr>
                <w:color w:val="000000" w:themeColor="text1"/>
              </w:rPr>
              <w:t xml:space="preserve">Pathways </w:t>
            </w:r>
            <w:r>
              <w:rPr>
                <w:color w:val="000000" w:themeColor="text1"/>
              </w:rPr>
              <w:t xml:space="preserve">Quantitative Reasoning </w:t>
            </w:r>
            <w:r w:rsidRPr="0086645B">
              <w:rPr>
                <w:color w:val="000000" w:themeColor="text1"/>
              </w:rPr>
              <w:t>3 &amp; 4</w:t>
            </w:r>
          </w:p>
        </w:tc>
        <w:tc>
          <w:tcPr>
            <w:tcW w:w="2250" w:type="dxa"/>
          </w:tcPr>
          <w:p w:rsidRPr="006700A3" w:rsidR="00DA79F8" w:rsidP="00DA79F8" w:rsidRDefault="00DA79F8" w14:paraId="032271AD" w14:textId="77777777">
            <w:pPr>
              <w:rPr>
                <w:color w:val="000000" w:themeColor="text1"/>
              </w:rPr>
            </w:pPr>
            <w:r w:rsidRPr="006700A3">
              <w:rPr>
                <w:color w:val="000000" w:themeColor="text1"/>
              </w:rPr>
              <w:t xml:space="preserve">Pathways </w:t>
            </w:r>
          </w:p>
          <w:p w:rsidRPr="006700A3" w:rsidR="00DA79F8" w:rsidP="00DA79F8" w:rsidRDefault="00DA79F8" w14:paraId="0E735C1D" w14:textId="34B34B76">
            <w:pPr>
              <w:rPr>
                <w:color w:val="000000" w:themeColor="text1"/>
              </w:rPr>
            </w:pPr>
            <w:r w:rsidRPr="006700A3">
              <w:rPr>
                <w:color w:val="000000" w:themeColor="text1"/>
              </w:rPr>
              <w:t>English Composition 1 &amp; 2</w:t>
            </w:r>
          </w:p>
        </w:tc>
      </w:tr>
      <w:tr w:rsidR="00DA79F8" w:rsidTr="00BC744D" w14:paraId="6BAE4DF0" w14:textId="77777777">
        <w:tc>
          <w:tcPr>
            <w:tcW w:w="1255" w:type="dxa"/>
          </w:tcPr>
          <w:p w:rsidR="00DA79F8" w:rsidP="00DA79F8" w:rsidRDefault="00DA79F8" w14:paraId="26E19FFD" w14:textId="77777777">
            <w:r>
              <w:t>Spring 2023</w:t>
            </w:r>
          </w:p>
        </w:tc>
        <w:tc>
          <w:tcPr>
            <w:tcW w:w="2250" w:type="dxa"/>
          </w:tcPr>
          <w:p w:rsidRPr="006700A3" w:rsidR="00DA79F8" w:rsidP="00DA79F8" w:rsidRDefault="00DA79F8" w14:paraId="38C37EE2" w14:textId="77777777">
            <w:pPr>
              <w:rPr>
                <w:color w:val="000000" w:themeColor="text1"/>
              </w:rPr>
            </w:pPr>
            <w:r w:rsidRPr="006700A3">
              <w:rPr>
                <w:color w:val="000000" w:themeColor="text1"/>
              </w:rPr>
              <w:t xml:space="preserve"> (</w:t>
            </w:r>
            <w:proofErr w:type="spellStart"/>
            <w:r w:rsidRPr="006700A3">
              <w:rPr>
                <w:color w:val="000000" w:themeColor="text1"/>
              </w:rPr>
              <w:t>etc</w:t>
            </w:r>
            <w:proofErr w:type="spellEnd"/>
            <w:r w:rsidRPr="006700A3">
              <w:rPr>
                <w:color w:val="000000" w:themeColor="text1"/>
              </w:rPr>
              <w:t>)</w:t>
            </w:r>
          </w:p>
        </w:tc>
        <w:tc>
          <w:tcPr>
            <w:tcW w:w="2250" w:type="dxa"/>
          </w:tcPr>
          <w:p w:rsidRPr="0086645B" w:rsidR="00DA79F8" w:rsidP="00DA79F8" w:rsidRDefault="00DA79F8" w14:paraId="0FCCC1EA" w14:textId="77777777">
            <w:pPr>
              <w:rPr>
                <w:color w:val="000000" w:themeColor="text1"/>
              </w:rPr>
            </w:pPr>
            <w:r w:rsidRPr="0086645B">
              <w:rPr>
                <w:color w:val="000000" w:themeColor="text1"/>
              </w:rPr>
              <w:t>Pathways</w:t>
            </w:r>
          </w:p>
          <w:p w:rsidRPr="0086645B" w:rsidR="00DA79F8" w:rsidP="00DA79F8" w:rsidRDefault="00DA79F8" w14:paraId="3D37F8DD" w14:textId="77777777">
            <w:pPr>
              <w:rPr>
                <w:color w:val="000000" w:themeColor="text1"/>
              </w:rPr>
            </w:pPr>
            <w:r w:rsidRPr="0086645B">
              <w:rPr>
                <w:color w:val="000000" w:themeColor="text1"/>
              </w:rPr>
              <w:lastRenderedPageBreak/>
              <w:t>Life &amp; Physical Sciences 1 &amp; 2</w:t>
            </w:r>
          </w:p>
          <w:p w:rsidRPr="0086645B" w:rsidR="00DA79F8" w:rsidP="00DA79F8" w:rsidRDefault="00DA79F8" w14:paraId="2752FB5F" w14:textId="77777777">
            <w:pPr>
              <w:rPr>
                <w:color w:val="000000" w:themeColor="text1"/>
              </w:rPr>
            </w:pPr>
          </w:p>
          <w:p w:rsidRPr="0086645B" w:rsidR="00DA79F8" w:rsidP="00DA79F8" w:rsidRDefault="00DA79F8" w14:paraId="3582311F" w14:textId="77777777">
            <w:pPr>
              <w:rPr>
                <w:color w:val="000000" w:themeColor="text1"/>
              </w:rPr>
            </w:pPr>
            <w:r w:rsidRPr="0086645B">
              <w:rPr>
                <w:color w:val="000000" w:themeColor="text1"/>
              </w:rPr>
              <w:t>Pathways</w:t>
            </w:r>
          </w:p>
          <w:p w:rsidRPr="006700A3" w:rsidR="00DA79F8" w:rsidP="00DA79F8" w:rsidRDefault="00DA79F8" w14:paraId="6937F80F" w14:textId="1B2B6EE6">
            <w:pPr>
              <w:rPr>
                <w:color w:val="000000" w:themeColor="text1"/>
              </w:rPr>
            </w:pPr>
            <w:r w:rsidRPr="0086645B">
              <w:rPr>
                <w:color w:val="000000" w:themeColor="text1"/>
              </w:rPr>
              <w:t>Creative Expression Guiding &amp; 2</w:t>
            </w:r>
          </w:p>
        </w:tc>
        <w:tc>
          <w:tcPr>
            <w:tcW w:w="2250" w:type="dxa"/>
          </w:tcPr>
          <w:p w:rsidRPr="0086645B" w:rsidR="00DA79F8" w:rsidP="00DA79F8" w:rsidRDefault="00DA79F8" w14:paraId="3E597CD5" w14:textId="77777777">
            <w:pPr>
              <w:rPr>
                <w:color w:val="000000" w:themeColor="text1"/>
              </w:rPr>
            </w:pPr>
            <w:r w:rsidRPr="0086645B">
              <w:rPr>
                <w:color w:val="000000" w:themeColor="text1"/>
              </w:rPr>
              <w:lastRenderedPageBreak/>
              <w:t xml:space="preserve">Pathways </w:t>
            </w:r>
          </w:p>
          <w:p w:rsidRPr="0086645B" w:rsidR="00DA79F8" w:rsidP="00DA79F8" w:rsidRDefault="00DA79F8" w14:paraId="0A16DFD5" w14:textId="77777777">
            <w:pPr>
              <w:rPr>
                <w:color w:val="000000" w:themeColor="text1"/>
              </w:rPr>
            </w:pPr>
            <w:r w:rsidRPr="0086645B">
              <w:rPr>
                <w:color w:val="000000" w:themeColor="text1"/>
              </w:rPr>
              <w:lastRenderedPageBreak/>
              <w:t xml:space="preserve">U.S. Experience in Its Diversity Guiding &amp; 1 </w:t>
            </w:r>
          </w:p>
          <w:p w:rsidRPr="0086645B" w:rsidR="00DA79F8" w:rsidP="00DA79F8" w:rsidRDefault="00DA79F8" w14:paraId="2A95A9CC" w14:textId="77777777">
            <w:pPr>
              <w:rPr>
                <w:color w:val="000000" w:themeColor="text1"/>
              </w:rPr>
            </w:pPr>
          </w:p>
          <w:p w:rsidRPr="006700A3" w:rsidR="00DA79F8" w:rsidP="00DA79F8" w:rsidRDefault="00DA79F8" w14:paraId="1AA460C8" w14:textId="14D8C75F">
            <w:pPr>
              <w:rPr>
                <w:color w:val="000000" w:themeColor="text1"/>
              </w:rPr>
            </w:pPr>
            <w:r w:rsidRPr="0086645B">
              <w:rPr>
                <w:color w:val="000000" w:themeColor="text1"/>
              </w:rPr>
              <w:t xml:space="preserve">Pathways </w:t>
            </w:r>
            <w:r>
              <w:rPr>
                <w:color w:val="000000" w:themeColor="text1"/>
              </w:rPr>
              <w:t xml:space="preserve">Quantitative Reasoning </w:t>
            </w:r>
            <w:r w:rsidRPr="0086645B">
              <w:rPr>
                <w:color w:val="000000" w:themeColor="text1"/>
              </w:rPr>
              <w:t>3 &amp; 4</w:t>
            </w:r>
          </w:p>
        </w:tc>
      </w:tr>
      <w:tr w:rsidR="00DA79F8" w:rsidTr="00BC744D" w14:paraId="57CB0AD3" w14:textId="77777777">
        <w:tc>
          <w:tcPr>
            <w:tcW w:w="1255" w:type="dxa"/>
          </w:tcPr>
          <w:p w:rsidR="00DA79F8" w:rsidP="00DA79F8" w:rsidRDefault="00DA79F8" w14:paraId="18F0F2CA" w14:textId="77777777">
            <w:r>
              <w:lastRenderedPageBreak/>
              <w:t>Fall 2023</w:t>
            </w:r>
          </w:p>
        </w:tc>
        <w:tc>
          <w:tcPr>
            <w:tcW w:w="2250" w:type="dxa"/>
          </w:tcPr>
          <w:p w:rsidRPr="006700A3" w:rsidR="00DA79F8" w:rsidP="00DA79F8" w:rsidRDefault="00DA79F8" w14:paraId="6E9EF9EF" w14:textId="77777777">
            <w:pPr>
              <w:rPr>
                <w:color w:val="000000" w:themeColor="text1"/>
              </w:rPr>
            </w:pPr>
            <w:r w:rsidRPr="006700A3">
              <w:rPr>
                <w:color w:val="000000" w:themeColor="text1"/>
              </w:rPr>
              <w:t>(</w:t>
            </w:r>
            <w:proofErr w:type="spellStart"/>
            <w:r w:rsidRPr="006700A3">
              <w:rPr>
                <w:color w:val="000000" w:themeColor="text1"/>
              </w:rPr>
              <w:t>etc</w:t>
            </w:r>
            <w:proofErr w:type="spellEnd"/>
            <w:r w:rsidRPr="006700A3">
              <w:rPr>
                <w:color w:val="000000" w:themeColor="text1"/>
              </w:rPr>
              <w:t>)</w:t>
            </w:r>
          </w:p>
        </w:tc>
        <w:tc>
          <w:tcPr>
            <w:tcW w:w="2250" w:type="dxa"/>
          </w:tcPr>
          <w:p w:rsidRPr="006700A3" w:rsidR="00DA79F8" w:rsidP="00DA79F8" w:rsidRDefault="00DA79F8" w14:paraId="63E73BC2" w14:textId="77777777">
            <w:pPr>
              <w:rPr>
                <w:color w:val="000000" w:themeColor="text1"/>
              </w:rPr>
            </w:pPr>
            <w:r w:rsidRPr="006700A3">
              <w:rPr>
                <w:color w:val="000000" w:themeColor="text1"/>
              </w:rPr>
              <w:t>(</w:t>
            </w:r>
            <w:proofErr w:type="spellStart"/>
            <w:r w:rsidRPr="006700A3">
              <w:rPr>
                <w:color w:val="000000" w:themeColor="text1"/>
              </w:rPr>
              <w:t>etc</w:t>
            </w:r>
            <w:proofErr w:type="spellEnd"/>
            <w:r w:rsidRPr="006700A3">
              <w:rPr>
                <w:color w:val="000000" w:themeColor="text1"/>
              </w:rPr>
              <w:t>)</w:t>
            </w:r>
          </w:p>
        </w:tc>
        <w:tc>
          <w:tcPr>
            <w:tcW w:w="2250" w:type="dxa"/>
          </w:tcPr>
          <w:p w:rsidRPr="0086645B" w:rsidR="00DA79F8" w:rsidP="00DA79F8" w:rsidRDefault="00DA79F8" w14:paraId="222E4B18" w14:textId="77777777">
            <w:pPr>
              <w:rPr>
                <w:color w:val="000000" w:themeColor="text1"/>
              </w:rPr>
            </w:pPr>
            <w:r w:rsidRPr="0086645B">
              <w:rPr>
                <w:color w:val="000000" w:themeColor="text1"/>
              </w:rPr>
              <w:t>Pathways</w:t>
            </w:r>
          </w:p>
          <w:p w:rsidRPr="0086645B" w:rsidR="00DA79F8" w:rsidP="00DA79F8" w:rsidRDefault="00DA79F8" w14:paraId="6503A3B2" w14:textId="77777777">
            <w:pPr>
              <w:rPr>
                <w:color w:val="000000" w:themeColor="text1"/>
              </w:rPr>
            </w:pPr>
            <w:r w:rsidRPr="0086645B">
              <w:rPr>
                <w:color w:val="000000" w:themeColor="text1"/>
              </w:rPr>
              <w:t>Life &amp; Physical Sciences 1 &amp; 2</w:t>
            </w:r>
          </w:p>
          <w:p w:rsidRPr="0086645B" w:rsidR="00DA79F8" w:rsidP="00DA79F8" w:rsidRDefault="00DA79F8" w14:paraId="57ABC48C" w14:textId="77777777">
            <w:pPr>
              <w:rPr>
                <w:color w:val="000000" w:themeColor="text1"/>
              </w:rPr>
            </w:pPr>
          </w:p>
          <w:p w:rsidRPr="0086645B" w:rsidR="00DA79F8" w:rsidP="00DA79F8" w:rsidRDefault="00DA79F8" w14:paraId="73A00360" w14:textId="77777777">
            <w:pPr>
              <w:rPr>
                <w:color w:val="000000" w:themeColor="text1"/>
              </w:rPr>
            </w:pPr>
            <w:r w:rsidRPr="0086645B">
              <w:rPr>
                <w:color w:val="000000" w:themeColor="text1"/>
              </w:rPr>
              <w:t>Pathways</w:t>
            </w:r>
          </w:p>
          <w:p w:rsidRPr="006700A3" w:rsidR="00DA79F8" w:rsidP="00DA79F8" w:rsidRDefault="00DA79F8" w14:paraId="1CE1F9BE" w14:textId="0A07737A">
            <w:pPr>
              <w:rPr>
                <w:color w:val="000000" w:themeColor="text1"/>
              </w:rPr>
            </w:pPr>
            <w:r w:rsidRPr="0086645B">
              <w:rPr>
                <w:color w:val="000000" w:themeColor="text1"/>
              </w:rPr>
              <w:t>Creative Expression Guiding &amp; 2</w:t>
            </w:r>
          </w:p>
        </w:tc>
      </w:tr>
    </w:tbl>
    <w:p w:rsidR="00E523D5" w:rsidP="00E523D5" w:rsidRDefault="00E523D5" w14:paraId="27F177CB" w14:textId="77777777">
      <w:pPr>
        <w:spacing w:after="160" w:line="259" w:lineRule="auto"/>
      </w:pPr>
    </w:p>
    <w:p w:rsidR="000D6840" w:rsidRDefault="000D6840" w14:paraId="4FF265EA" w14:textId="77777777">
      <w:pPr>
        <w:rPr>
          <w:b/>
          <w:bCs/>
        </w:rPr>
      </w:pPr>
      <w:r>
        <w:rPr>
          <w:b/>
          <w:bCs/>
        </w:rPr>
        <w:br w:type="page"/>
      </w:r>
    </w:p>
    <w:p w:rsidRPr="00E523D5" w:rsidR="00E523D5" w:rsidP="00E523D5" w:rsidRDefault="00E523D5" w14:paraId="46041976" w14:textId="03EA5603">
      <w:pPr>
        <w:spacing w:after="160" w:line="259" w:lineRule="auto"/>
        <w:rPr>
          <w:b/>
          <w:bCs/>
        </w:rPr>
      </w:pPr>
      <w:r w:rsidRPr="00E523D5">
        <w:rPr>
          <w:b/>
          <w:bCs/>
        </w:rPr>
        <w:lastRenderedPageBreak/>
        <w:t>GEN ED ORGANIZATIONAL STRUCTURE – IN CONTEXT</w:t>
      </w:r>
    </w:p>
    <w:p w:rsidR="00E523D5" w:rsidP="00E523D5" w:rsidRDefault="00E523D5" w14:paraId="2643E199" w14:textId="1BC13526">
      <w:pPr>
        <w:spacing w:after="160" w:line="259" w:lineRule="auto"/>
      </w:pPr>
      <w:r w:rsidR="00E523D5">
        <w:rPr/>
        <w:t xml:space="preserve">This plan outlines a structure that </w:t>
      </w:r>
      <w:r w:rsidR="00E523D5">
        <w:rPr/>
        <w:t>remains</w:t>
      </w:r>
      <w:r w:rsidR="00E523D5">
        <w:rPr/>
        <w:t xml:space="preserve"> faculty-led, putting that concept </w:t>
      </w:r>
      <w:r w:rsidR="7C4BF96F">
        <w:rPr/>
        <w:t>into</w:t>
      </w:r>
      <w:r w:rsidR="00E523D5">
        <w:rPr/>
        <w:t xml:space="preserve"> action and in </w:t>
      </w:r>
      <w:r w:rsidR="000D6840">
        <w:rPr/>
        <w:t xml:space="preserve">a larger institutional effectiveness </w:t>
      </w:r>
      <w:r w:rsidR="00E523D5">
        <w:rPr/>
        <w:t>context.</w:t>
      </w:r>
    </w:p>
    <w:p w:rsidRPr="000D6840" w:rsidR="000D6840" w:rsidP="00E523D5" w:rsidRDefault="000D6840" w14:paraId="2D8701C1" w14:textId="41A0E6C7">
      <w:pPr>
        <w:spacing w:after="160" w:line="259" w:lineRule="auto"/>
        <w:rPr>
          <w:b/>
          <w:bCs/>
        </w:rPr>
      </w:pPr>
      <w:r w:rsidRPr="000D6840">
        <w:rPr>
          <w:b/>
          <w:bCs/>
        </w:rPr>
        <w:t>Institutional Effectiveness Accountability Context</w:t>
      </w:r>
    </w:p>
    <w:p w:rsidRPr="000D6840" w:rsidR="000D6840" w:rsidP="000D6840" w:rsidRDefault="000D6840" w14:paraId="526C61CC" w14:textId="3ADA4F01">
      <w:pPr>
        <w:spacing w:after="160" w:line="259" w:lineRule="auto"/>
      </w:pPr>
      <w:r>
        <w:t>As this Gen Ed team sees it,</w:t>
      </w:r>
      <w:r w:rsidRPr="000D6840">
        <w:t xml:space="preserve"> ultimate responsibility for institutional effectiveness lies with the President, Cabinet, and Assistant Dean of IE supported by OI</w:t>
      </w:r>
      <w:r w:rsidR="003F1970">
        <w:t>E</w:t>
      </w:r>
      <w:r w:rsidRPr="000D6840">
        <w:t>RA</w:t>
      </w:r>
      <w:r w:rsidR="003F1970">
        <w:t xml:space="preserve"> (Office for Institutional Effectiveness, Research and Assessment)</w:t>
      </w:r>
      <w:r w:rsidRPr="000D6840">
        <w:t>.</w:t>
      </w:r>
      <w:r w:rsidR="00062255">
        <w:t xml:space="preserve"> The Provost </w:t>
      </w:r>
      <w:r w:rsidR="008E2E3A">
        <w:t xml:space="preserve">plays a leading role in supporting academic effectiveness too, as a member of Cabinet and specifically in ensuring faculty feel engaged and supported in their assessment efforts. </w:t>
      </w:r>
    </w:p>
    <w:p w:rsidRPr="000D6840" w:rsidR="000D6840" w:rsidP="000D6840" w:rsidRDefault="000D6840" w14:paraId="22F0A727" w14:textId="6415AD0E">
      <w:pPr>
        <w:numPr>
          <w:ilvl w:val="0"/>
          <w:numId w:val="12"/>
        </w:numPr>
        <w:spacing w:after="160" w:line="259" w:lineRule="auto"/>
        <w:rPr/>
      </w:pPr>
      <w:r w:rsidRPr="516949EC" w:rsidR="000D6840">
        <w:rPr>
          <w:b w:val="1"/>
          <w:bCs w:val="1"/>
        </w:rPr>
        <w:t>Strategic plan process in place:</w:t>
      </w:r>
      <w:r w:rsidR="000D6840">
        <w:rPr/>
        <w:t xml:space="preserve"> </w:t>
      </w:r>
      <w:r w:rsidR="000D6840">
        <w:rPr/>
        <w:t>Each year the President oversees implementation of its strategic plan via a process called operational planning. The Assistant Dean of IE, with support from OI</w:t>
      </w:r>
      <w:r w:rsidR="003F1970">
        <w:rPr/>
        <w:t>E</w:t>
      </w:r>
      <w:r w:rsidR="000D6840">
        <w:rPr/>
        <w:t xml:space="preserve">RA, project </w:t>
      </w:r>
      <w:r w:rsidR="000D6840">
        <w:rPr/>
        <w:t>manages</w:t>
      </w:r>
      <w:r w:rsidR="000D6840">
        <w:rPr/>
        <w:t xml:space="preserve"> and </w:t>
      </w:r>
      <w:r w:rsidR="000D6840">
        <w:rPr/>
        <w:t>provides</w:t>
      </w:r>
      <w:r w:rsidR="000D6840">
        <w:rPr/>
        <w:t xml:space="preserve"> technical </w:t>
      </w:r>
      <w:r w:rsidR="000D6840">
        <w:rPr/>
        <w:t>assistance</w:t>
      </w:r>
      <w:r w:rsidR="000D6840">
        <w:rPr/>
        <w:t xml:space="preserve"> to the operational planning process. The Strategic Planning Retreat Working Group, composed of select Senior Leadership Council members, through 1-2 meetings a year, reflects on strategic plan progress and suggests strategic plan priorities for the upcoming year</w:t>
      </w:r>
      <w:r w:rsidR="00385C06">
        <w:rPr/>
        <w:t>’s</w:t>
      </w:r>
      <w:r w:rsidR="000D6840">
        <w:rPr/>
        <w:t xml:space="preserve"> operational plan. The President sets annual strategic plan and CUNY PMP priorities based on this input and with advisory support from Cabinet. Units across the college address these priorities via an annual planning and assessment cycle.</w:t>
      </w:r>
    </w:p>
    <w:p w:rsidR="000D6840" w:rsidP="000D6840" w:rsidRDefault="000D6840" w14:paraId="0549470F" w14:textId="1247AEF8">
      <w:pPr>
        <w:numPr>
          <w:ilvl w:val="0"/>
          <w:numId w:val="12"/>
        </w:numPr>
        <w:spacing w:after="160" w:line="259" w:lineRule="auto"/>
      </w:pPr>
      <w:r w:rsidRPr="000D6840">
        <w:rPr>
          <w:b/>
          <w:bCs/>
        </w:rPr>
        <w:t>Institutional effectiveness process in place</w:t>
      </w:r>
      <w:r>
        <w:rPr>
          <w:b/>
          <w:bCs/>
        </w:rPr>
        <w:t>, with proposed Provost/Dean of IE co-chairs</w:t>
      </w:r>
      <w:r w:rsidRPr="000D6840">
        <w:rPr>
          <w:b/>
          <w:bCs/>
        </w:rPr>
        <w:t>:</w:t>
      </w:r>
      <w:r>
        <w:t xml:space="preserve"> </w:t>
      </w:r>
      <w:r w:rsidRPr="000D6840">
        <w:t xml:space="preserve">In addition to addressing college-wide priorities in the annual planning and assessment cycle, </w:t>
      </w:r>
      <w:r>
        <w:t>departments/programs</w:t>
      </w:r>
      <w:r w:rsidRPr="000D6840">
        <w:t xml:space="preserve"> undertake targeted assessment of student learning and institutional effectiveness. The </w:t>
      </w:r>
      <w:r>
        <w:t xml:space="preserve">Institutional Effectiveness Committee </w:t>
      </w:r>
      <w:r w:rsidR="006700A3">
        <w:t xml:space="preserve">(IEC) </w:t>
      </w:r>
      <w:r w:rsidRPr="000D6840">
        <w:t xml:space="preserve">oversees unit-based annual assessment, reporting directly to the President. </w:t>
      </w:r>
      <w:r w:rsidR="006700A3">
        <w:t xml:space="preserve">Consistent with best practices, </w:t>
      </w:r>
      <w:r>
        <w:t xml:space="preserve">this committee </w:t>
      </w:r>
      <w:r w:rsidR="006700A3">
        <w:t xml:space="preserve">is </w:t>
      </w:r>
      <w:r>
        <w:t xml:space="preserve">co-chaired by </w:t>
      </w:r>
      <w:r w:rsidRPr="000D6840">
        <w:t>the Provost and Assistant Dean of IE,</w:t>
      </w:r>
      <w:r>
        <w:t xml:space="preserve"> to ensure alignment of efforts at the highest level of academic affairs and institutional effectiveness management. </w:t>
      </w:r>
    </w:p>
    <w:p w:rsidRPr="000D6840" w:rsidR="001068B9" w:rsidP="00926EC8" w:rsidRDefault="001068B9" w14:paraId="526AE804" w14:textId="052C6C9F">
      <w:pPr>
        <w:numPr>
          <w:ilvl w:val="0"/>
          <w:numId w:val="12"/>
        </w:numPr>
        <w:spacing w:after="160" w:line="259" w:lineRule="auto"/>
        <w:rPr/>
      </w:pPr>
      <w:r w:rsidRPr="516949EC" w:rsidR="001068B9">
        <w:rPr>
          <w:b w:val="1"/>
          <w:bCs w:val="1"/>
        </w:rPr>
        <w:t>D</w:t>
      </w:r>
      <w:r w:rsidRPr="516949EC" w:rsidR="001068B9">
        <w:rPr>
          <w:b w:val="1"/>
          <w:bCs w:val="1"/>
        </w:rPr>
        <w:t xml:space="preserve">irector of </w:t>
      </w:r>
      <w:r w:rsidRPr="516949EC" w:rsidR="001068B9">
        <w:rPr>
          <w:b w:val="1"/>
          <w:bCs w:val="1"/>
        </w:rPr>
        <w:t>A</w:t>
      </w:r>
      <w:r w:rsidRPr="516949EC" w:rsidR="001068B9">
        <w:rPr>
          <w:b w:val="1"/>
          <w:bCs w:val="1"/>
        </w:rPr>
        <w:t>ssessment position</w:t>
      </w:r>
      <w:r w:rsidR="001068B9">
        <w:rPr/>
        <w:t xml:space="preserve">: Acting decisively on the General Education team’s recommendation, Interim President Cocco De Filippis approved </w:t>
      </w:r>
      <w:proofErr w:type="gramStart"/>
      <w:r w:rsidR="001068B9">
        <w:rPr/>
        <w:t>full-release</w:t>
      </w:r>
      <w:proofErr w:type="gramEnd"/>
      <w:r w:rsidR="001068B9">
        <w:rPr/>
        <w:t xml:space="preserve"> of a faculty member to serve as Director of Assessment in August 2020.  An additional directorial-level position, the </w:t>
      </w:r>
      <w:proofErr w:type="spellStart"/>
      <w:r w:rsidR="001068B9">
        <w:rPr/>
        <w:t>DoA</w:t>
      </w:r>
      <w:proofErr w:type="spellEnd"/>
      <w:r w:rsidR="001068B9">
        <w:rPr/>
        <w:t xml:space="preserve"> will coordinate and implement professional development/ongoing technical support for faculty and staff in support of annual and periodic assessment</w:t>
      </w:r>
      <w:r w:rsidR="006700A3">
        <w:rPr/>
        <w:t xml:space="preserve"> with particular focus on Gen Ed and academic/PLO assessment (AES assessment is coordinated by the Asst. Director for IR and Assessment, OIERA, in alignment with the </w:t>
      </w:r>
      <w:proofErr w:type="spellStart"/>
      <w:r w:rsidR="006700A3">
        <w:rPr/>
        <w:t>DoA</w:t>
      </w:r>
      <w:proofErr w:type="spellEnd"/>
      <w:r w:rsidR="006700A3">
        <w:rPr/>
        <w:t>)</w:t>
      </w:r>
      <w:r w:rsidR="001068B9">
        <w:rPr/>
        <w:t xml:space="preserve">. The </w:t>
      </w:r>
      <w:proofErr w:type="spellStart"/>
      <w:r w:rsidR="006700A3">
        <w:rPr/>
        <w:t>DoA</w:t>
      </w:r>
      <w:proofErr w:type="spellEnd"/>
      <w:r w:rsidR="001068B9">
        <w:rPr/>
        <w:t xml:space="preserve"> will serve as </w:t>
      </w:r>
      <w:r w:rsidR="001068B9">
        <w:rPr/>
        <w:t>co-chair</w:t>
      </w:r>
      <w:r w:rsidR="001068B9">
        <w:rPr/>
        <w:t xml:space="preserve"> of Gen Ed and A</w:t>
      </w:r>
      <w:r w:rsidR="006700A3">
        <w:rPr/>
        <w:t xml:space="preserve">cademic </w:t>
      </w:r>
      <w:proofErr w:type="spellStart"/>
      <w:r w:rsidR="006700A3">
        <w:rPr/>
        <w:t>Assessmet</w:t>
      </w:r>
      <w:proofErr w:type="spellEnd"/>
      <w:r w:rsidR="001068B9">
        <w:rPr/>
        <w:t xml:space="preserve"> Task Forces and coordinate and implement</w:t>
      </w:r>
      <w:r w:rsidR="001068B9">
        <w:rPr/>
        <w:t xml:space="preserve"> the expanded use of</w:t>
      </w:r>
      <w:r w:rsidR="001068B9">
        <w:rPr/>
        <w:t xml:space="preserve"> </w:t>
      </w:r>
      <w:proofErr w:type="spellStart"/>
      <w:r w:rsidR="001068B9">
        <w:rPr/>
        <w:t>eLumen</w:t>
      </w:r>
      <w:proofErr w:type="spellEnd"/>
      <w:r w:rsidR="001068B9">
        <w:rPr/>
        <w:t xml:space="preserve">. </w:t>
      </w:r>
      <w:r w:rsidR="001068B9">
        <w:rPr/>
        <w:t xml:space="preserve">The </w:t>
      </w:r>
      <w:proofErr w:type="spellStart"/>
      <w:r w:rsidR="001068B9">
        <w:rPr/>
        <w:t>DoA</w:t>
      </w:r>
      <w:proofErr w:type="spellEnd"/>
      <w:r w:rsidR="001068B9">
        <w:rPr/>
        <w:t xml:space="preserve"> reports to the Assistant Dean of </w:t>
      </w:r>
      <w:r w:rsidR="63A96ECB">
        <w:rPr/>
        <w:t>IE and</w:t>
      </w:r>
      <w:r w:rsidR="001068B9">
        <w:rPr/>
        <w:t xml:space="preserve"> is part of the OIERA team; the </w:t>
      </w:r>
      <w:proofErr w:type="spellStart"/>
      <w:r w:rsidR="001068B9">
        <w:rPr/>
        <w:t>DoA</w:t>
      </w:r>
      <w:proofErr w:type="spellEnd"/>
      <w:r w:rsidR="001068B9">
        <w:rPr/>
        <w:t xml:space="preserve"> also reports to the </w:t>
      </w:r>
      <w:proofErr w:type="gramStart"/>
      <w:r w:rsidR="001068B9">
        <w:rPr/>
        <w:t>Provost</w:t>
      </w:r>
      <w:proofErr w:type="gramEnd"/>
      <w:r w:rsidR="001068B9">
        <w:rPr/>
        <w:t xml:space="preserve"> with respect to their </w:t>
      </w:r>
      <w:r w:rsidR="00D24534">
        <w:rPr/>
        <w:t>continued role as a faculty member</w:t>
      </w:r>
      <w:r w:rsidR="001068B9">
        <w:rPr/>
        <w:t xml:space="preserve">.  </w:t>
      </w:r>
    </w:p>
    <w:p w:rsidR="006700A3" w:rsidP="0067167C" w:rsidRDefault="000D6840" w14:paraId="51979CCB" w14:textId="3EB55397">
      <w:pPr>
        <w:numPr>
          <w:ilvl w:val="0"/>
          <w:numId w:val="12"/>
        </w:numPr>
        <w:spacing w:after="160" w:line="259" w:lineRule="auto"/>
      </w:pPr>
      <w:r w:rsidRPr="00062255">
        <w:rPr>
          <w:b/>
          <w:bCs/>
        </w:rPr>
        <w:lastRenderedPageBreak/>
        <w:t>Recommended task force approach:</w:t>
      </w:r>
      <w:r>
        <w:t xml:space="preserve"> Given capacity issues and to </w:t>
      </w:r>
      <w:r w:rsidR="00062255">
        <w:t>reinforce a culture shift across all areas of assessment toward a more college-wide, ongoing approach, this Gen Ed working group recommend</w:t>
      </w:r>
      <w:r w:rsidR="006700A3">
        <w:t>ed</w:t>
      </w:r>
      <w:r w:rsidR="00062255">
        <w:t xml:space="preserve"> the creation of </w:t>
      </w:r>
      <w:r w:rsidR="0067167C">
        <w:t xml:space="preserve">two </w:t>
      </w:r>
      <w:r w:rsidR="00062255">
        <w:t xml:space="preserve">“task forces” </w:t>
      </w:r>
      <w:r w:rsidR="00150DD8">
        <w:t xml:space="preserve">(with </w:t>
      </w:r>
      <w:r w:rsidR="001068B9">
        <w:t>5</w:t>
      </w:r>
      <w:r w:rsidR="00150DD8">
        <w:t xml:space="preserve">-6 members each) </w:t>
      </w:r>
      <w:r w:rsidR="00062255">
        <w:t xml:space="preserve">for now that will report to the IEC with different scopes of responsibility. </w:t>
      </w:r>
      <w:r>
        <w:t xml:space="preserve"> </w:t>
      </w:r>
      <w:r w:rsidR="006700A3">
        <w:t>These task forces were established in Fa20:</w:t>
      </w:r>
    </w:p>
    <w:p w:rsidR="006700A3" w:rsidP="006700A3" w:rsidRDefault="00062255" w14:paraId="0AB3DA0C" w14:textId="77777777">
      <w:pPr>
        <w:numPr>
          <w:ilvl w:val="1"/>
          <w:numId w:val="12"/>
        </w:numPr>
        <w:spacing w:after="160" w:line="259" w:lineRule="auto"/>
      </w:pPr>
      <w:r>
        <w:t xml:space="preserve">An Academic </w:t>
      </w:r>
      <w:r w:rsidR="003F1970">
        <w:t>Assessment</w:t>
      </w:r>
      <w:r>
        <w:t xml:space="preserve"> Task Force</w:t>
      </w:r>
      <w:r w:rsidRPr="000D6840" w:rsidR="000D6840">
        <w:t xml:space="preserve"> (</w:t>
      </w:r>
      <w:r>
        <w:t>A</w:t>
      </w:r>
      <w:r w:rsidR="003F1970">
        <w:t>A</w:t>
      </w:r>
      <w:r>
        <w:t>TF - to</w:t>
      </w:r>
      <w:r w:rsidRPr="000D6840" w:rsidR="000D6840">
        <w:t xml:space="preserve"> oversee academic program assessment</w:t>
      </w:r>
      <w:r w:rsidR="0067167C">
        <w:t xml:space="preserve"> focused on Program Learning Outcomes assessment</w:t>
      </w:r>
      <w:r w:rsidRPr="000D6840" w:rsidR="000D6840">
        <w:t xml:space="preserve">); </w:t>
      </w:r>
    </w:p>
    <w:p w:rsidR="006700A3" w:rsidP="006B4CEC" w:rsidRDefault="006700A3" w14:paraId="27381E88" w14:textId="4D54A67D">
      <w:pPr>
        <w:numPr>
          <w:ilvl w:val="1"/>
          <w:numId w:val="12"/>
        </w:numPr>
        <w:spacing w:after="160" w:line="259" w:lineRule="auto"/>
      </w:pPr>
      <w:r>
        <w:t>A</w:t>
      </w:r>
      <w:r w:rsidR="00062255">
        <w:t xml:space="preserve"> General Education </w:t>
      </w:r>
      <w:r w:rsidR="003F1970">
        <w:t>Assessment</w:t>
      </w:r>
      <w:r w:rsidR="00062255">
        <w:t xml:space="preserve"> Task Force</w:t>
      </w:r>
      <w:r w:rsidRPr="000D6840" w:rsidR="000D6840">
        <w:t xml:space="preserve"> </w:t>
      </w:r>
      <w:r w:rsidR="00062255">
        <w:t>(GE</w:t>
      </w:r>
      <w:r w:rsidR="003F1970">
        <w:t>A</w:t>
      </w:r>
      <w:r w:rsidR="00062255">
        <w:t>TF - to</w:t>
      </w:r>
      <w:r w:rsidRPr="000D6840" w:rsidR="000D6840">
        <w:t xml:space="preserve"> oversee general education assessment)</w:t>
      </w:r>
      <w:r w:rsidR="0067167C">
        <w:t xml:space="preserve">. </w:t>
      </w:r>
    </w:p>
    <w:p w:rsidR="0067167C" w:rsidP="006700A3" w:rsidRDefault="0067167C" w14:paraId="1497DDDA" w14:textId="381064A3">
      <w:pPr>
        <w:spacing w:after="160" w:line="259" w:lineRule="auto"/>
      </w:pPr>
      <w:r>
        <w:t>The Director of Assessment co-chair</w:t>
      </w:r>
      <w:r w:rsidR="006700A3">
        <w:t>s</w:t>
      </w:r>
      <w:r>
        <w:t xml:space="preserve"> these task forces</w:t>
      </w:r>
      <w:r w:rsidR="006700A3">
        <w:t>; a faculty co-chair will be identified before the end of AY20-21</w:t>
      </w:r>
      <w:r>
        <w:t xml:space="preserve">. </w:t>
      </w:r>
      <w:r w:rsidR="001068B9">
        <w:t xml:space="preserve">OAA will be represented by a Dean serving on each of the two task forces; </w:t>
      </w:r>
      <w:r w:rsidRPr="000D6840">
        <w:t>OI</w:t>
      </w:r>
      <w:r>
        <w:t>E</w:t>
      </w:r>
      <w:r w:rsidRPr="000D6840">
        <w:t xml:space="preserve">RA </w:t>
      </w:r>
      <w:r w:rsidR="001068B9">
        <w:t xml:space="preserve">Senior Director of IR and Data Analysis </w:t>
      </w:r>
      <w:r w:rsidRPr="000D6840">
        <w:t>serve</w:t>
      </w:r>
      <w:r w:rsidR="001068B9">
        <w:t>s</w:t>
      </w:r>
      <w:r w:rsidRPr="000D6840">
        <w:t xml:space="preserve"> on each of these </w:t>
      </w:r>
      <w:r>
        <w:t>task forces</w:t>
      </w:r>
      <w:r w:rsidRPr="000D6840">
        <w:t xml:space="preserve"> to support data collection and analysis. </w:t>
      </w:r>
    </w:p>
    <w:p w:rsidR="000D6840" w:rsidP="006B4CEC" w:rsidRDefault="0067167C" w14:paraId="6737AD4A" w14:textId="40538943">
      <w:pPr>
        <w:pStyle w:val="ListParagraph"/>
        <w:numPr>
          <w:ilvl w:val="0"/>
          <w:numId w:val="17"/>
        </w:numPr>
        <w:spacing w:after="160" w:line="259" w:lineRule="auto"/>
      </w:pPr>
      <w:r>
        <w:t xml:space="preserve">Annual and periodic assessment of </w:t>
      </w:r>
      <w:r w:rsidRPr="00062255" w:rsidR="00062255">
        <w:t xml:space="preserve">Administrative, Educational, and Student Support </w:t>
      </w:r>
      <w:r>
        <w:t xml:space="preserve">(AES) units is supported by the AES Assessment </w:t>
      </w:r>
      <w:r w:rsidR="003F1970">
        <w:t>Committee</w:t>
      </w:r>
      <w:r>
        <w:t xml:space="preserve"> (AESAC), </w:t>
      </w:r>
      <w:r w:rsidR="006700A3">
        <w:t xml:space="preserve">which </w:t>
      </w:r>
      <w:r w:rsidR="001068B9">
        <w:t>was formed in Su20, and is co-chaired by the Associate Director, OIERA, and Assistant Dean of IE</w:t>
      </w:r>
      <w:r>
        <w:t xml:space="preserve">. </w:t>
      </w:r>
      <w:r w:rsidRPr="00062255" w:rsidR="00062255">
        <w:t xml:space="preserve"> </w:t>
      </w:r>
    </w:p>
    <w:p w:rsidRPr="008E2E3A" w:rsidR="00B95572" w:rsidP="00B95572" w:rsidRDefault="00B95572" w14:paraId="1EB777DF" w14:textId="77777777">
      <w:pPr>
        <w:pStyle w:val="ListParagraph"/>
        <w:rPr>
          <w:bCs/>
          <w:highlight w:val="yellow"/>
        </w:rPr>
      </w:pPr>
    </w:p>
    <w:p w:rsidRPr="00385C06" w:rsidR="00D24534" w:rsidP="00926EC8" w:rsidRDefault="008E2E3A" w14:paraId="02D4BDB2" w14:textId="37FB4143">
      <w:pPr>
        <w:pStyle w:val="ListParagraph"/>
        <w:numPr>
          <w:ilvl w:val="0"/>
          <w:numId w:val="13"/>
        </w:numPr>
        <w:rPr>
          <w:bCs/>
        </w:rPr>
      </w:pPr>
      <w:r w:rsidRPr="00926EC8">
        <w:rPr>
          <w:b/>
          <w:bCs/>
        </w:rPr>
        <w:t>Recommended clarification</w:t>
      </w:r>
      <w:r w:rsidRPr="004F42A4">
        <w:rPr>
          <w:b/>
          <w:bCs/>
        </w:rPr>
        <w:t xml:space="preserve"> of OAA Dean</w:t>
      </w:r>
      <w:r w:rsidRPr="0003116C" w:rsidR="00D24534">
        <w:rPr>
          <w:b/>
          <w:bCs/>
        </w:rPr>
        <w:t xml:space="preserve">s </w:t>
      </w:r>
      <w:r w:rsidRPr="00D24534">
        <w:rPr>
          <w:b/>
          <w:bCs/>
        </w:rPr>
        <w:t>with specific assessment responsibilities</w:t>
      </w:r>
      <w:r w:rsidRPr="00D24534">
        <w:rPr>
          <w:bCs/>
        </w:rPr>
        <w:t xml:space="preserve"> – </w:t>
      </w:r>
      <w:r w:rsidRPr="00D24534" w:rsidR="00D24534">
        <w:rPr>
          <w:bCs/>
        </w:rPr>
        <w:t xml:space="preserve">Reflecting the </w:t>
      </w:r>
      <w:r w:rsidR="00A86937">
        <w:rPr>
          <w:bCs/>
        </w:rPr>
        <w:t>academic assessment</w:t>
      </w:r>
      <w:r w:rsidRPr="00D24534" w:rsidR="00D24534">
        <w:rPr>
          <w:bCs/>
        </w:rPr>
        <w:t xml:space="preserve"> working group’s recommendation, the two OAA deans will serve as members (one on each task force) of</w:t>
      </w:r>
      <w:r w:rsidRPr="00D24534">
        <w:rPr>
          <w:bCs/>
        </w:rPr>
        <w:t xml:space="preserve"> the Gen Ed </w:t>
      </w:r>
      <w:r w:rsidRPr="00D24534" w:rsidR="00D24534">
        <w:rPr>
          <w:bCs/>
        </w:rPr>
        <w:t>and Academic Assessments</w:t>
      </w:r>
      <w:r w:rsidRPr="00D24534">
        <w:rPr>
          <w:bCs/>
        </w:rPr>
        <w:t xml:space="preserve"> Task Force</w:t>
      </w:r>
      <w:r w:rsidRPr="00D24534" w:rsidR="00D24534">
        <w:rPr>
          <w:bCs/>
        </w:rPr>
        <w:t>s</w:t>
      </w:r>
      <w:r w:rsidRPr="00D24534">
        <w:rPr>
          <w:bCs/>
        </w:rPr>
        <w:t xml:space="preserve">. </w:t>
      </w:r>
      <w:r w:rsidR="006700A3">
        <w:rPr>
          <w:bCs/>
        </w:rPr>
        <w:t>Additionally, to ensure effective alignment of effort, an “assessment working group” with representation from OAA and OIERA</w:t>
      </w:r>
      <w:r w:rsidR="0019257B">
        <w:rPr>
          <w:bCs/>
        </w:rPr>
        <w:t>,</w:t>
      </w:r>
      <w:r w:rsidR="006700A3">
        <w:rPr>
          <w:bCs/>
        </w:rPr>
        <w:t xml:space="preserve"> </w:t>
      </w:r>
      <w:r w:rsidR="0019257B">
        <w:rPr>
          <w:bCs/>
        </w:rPr>
        <w:t>meets once a month.</w:t>
      </w:r>
    </w:p>
    <w:p w:rsidRPr="00926EC8" w:rsidR="008E2E3A" w:rsidP="001E06E9" w:rsidRDefault="008E2E3A" w14:paraId="600A5AF4" w14:textId="3DBB1BBA">
      <w:pPr>
        <w:pStyle w:val="ListParagraph"/>
        <w:rPr>
          <w:bCs/>
        </w:rPr>
      </w:pPr>
    </w:p>
    <w:p w:rsidR="003013E3" w:rsidP="003013E3" w:rsidRDefault="003013E3" w14:paraId="4E238A22" w14:textId="52C0778B">
      <w:pPr>
        <w:rPr>
          <w:bCs/>
        </w:rPr>
      </w:pPr>
      <w:r w:rsidRPr="00B95572">
        <w:rPr>
          <w:bCs/>
        </w:rPr>
        <w:t xml:space="preserve">Note: what is </w:t>
      </w:r>
      <w:r w:rsidR="00D24534">
        <w:rPr>
          <w:bCs/>
        </w:rPr>
        <w:t>described</w:t>
      </w:r>
      <w:r w:rsidRPr="00B95572" w:rsidR="00D24534">
        <w:rPr>
          <w:bCs/>
        </w:rPr>
        <w:t xml:space="preserve"> </w:t>
      </w:r>
      <w:r w:rsidRPr="00B95572">
        <w:rPr>
          <w:bCs/>
        </w:rPr>
        <w:t xml:space="preserve">above requires some navigating of and shifting from </w:t>
      </w:r>
      <w:r w:rsidR="0019257B">
        <w:rPr>
          <w:bCs/>
        </w:rPr>
        <w:t xml:space="preserve">previously </w:t>
      </w:r>
      <w:r w:rsidRPr="00B95572">
        <w:rPr>
          <w:bCs/>
        </w:rPr>
        <w:t xml:space="preserve">existing structures and processes, namely: 1) an existing General Education committee that currently does not undertake assessment and currently reports to the </w:t>
      </w:r>
      <w:r w:rsidRPr="00B95572" w:rsidR="00464908">
        <w:rPr>
          <w:bCs/>
        </w:rPr>
        <w:t>Provost</w:t>
      </w:r>
      <w:r w:rsidRPr="00B95572">
        <w:rPr>
          <w:bCs/>
        </w:rPr>
        <w:t xml:space="preserve">; and 2) Assessment Fellows, who </w:t>
      </w:r>
      <w:r w:rsidR="00A86937">
        <w:rPr>
          <w:bCs/>
        </w:rPr>
        <w:t>were, until Fa20,</w:t>
      </w:r>
      <w:r w:rsidRPr="00B95572" w:rsidR="00A86937">
        <w:rPr>
          <w:bCs/>
        </w:rPr>
        <w:t xml:space="preserve"> </w:t>
      </w:r>
      <w:r w:rsidRPr="00B95572">
        <w:rPr>
          <w:bCs/>
        </w:rPr>
        <w:t xml:space="preserve">charged with supporting academic assessment at Hostos. </w:t>
      </w:r>
      <w:r w:rsidRPr="00B95572" w:rsidR="004A5ED3">
        <w:rPr>
          <w:bCs/>
        </w:rPr>
        <w:t>In addition, the</w:t>
      </w:r>
      <w:r w:rsidRPr="00B95572" w:rsidR="00B95572">
        <w:rPr>
          <w:bCs/>
        </w:rPr>
        <w:t>re</w:t>
      </w:r>
      <w:r w:rsidRPr="00B95572" w:rsidR="004A5ED3">
        <w:rPr>
          <w:bCs/>
        </w:rPr>
        <w:t xml:space="preserve"> are Middle States Working Group</w:t>
      </w:r>
      <w:r w:rsidRPr="00B95572" w:rsidR="00B95572">
        <w:rPr>
          <w:bCs/>
        </w:rPr>
        <w:t>s, Working Group</w:t>
      </w:r>
      <w:r w:rsidRPr="00B95572" w:rsidR="004A5ED3">
        <w:rPr>
          <w:bCs/>
        </w:rPr>
        <w:t xml:space="preserve"> 5</w:t>
      </w:r>
      <w:r w:rsidRPr="00B95572" w:rsidR="00B95572">
        <w:rPr>
          <w:bCs/>
        </w:rPr>
        <w:t xml:space="preserve"> in particular</w:t>
      </w:r>
      <w:r w:rsidR="0019257B">
        <w:rPr>
          <w:bCs/>
        </w:rPr>
        <w:t xml:space="preserve"> (Co-chaired by the </w:t>
      </w:r>
      <w:proofErr w:type="spellStart"/>
      <w:r w:rsidR="0019257B">
        <w:rPr>
          <w:bCs/>
        </w:rPr>
        <w:t>DoA</w:t>
      </w:r>
      <w:proofErr w:type="spellEnd"/>
      <w:r w:rsidR="0019257B">
        <w:rPr>
          <w:bCs/>
        </w:rPr>
        <w:t xml:space="preserve"> and OAA Associate Dean)</w:t>
      </w:r>
      <w:r w:rsidRPr="00B95572" w:rsidR="00B95572">
        <w:rPr>
          <w:bCs/>
        </w:rPr>
        <w:t xml:space="preserve">, collecting and analyzing evidence related to Gen Ed assessment and assessment more generally. We will </w:t>
      </w:r>
      <w:r w:rsidR="00D24534">
        <w:rPr>
          <w:bCs/>
        </w:rPr>
        <w:t xml:space="preserve">continue to </w:t>
      </w:r>
      <w:r w:rsidRPr="00B95572" w:rsidR="00B95572">
        <w:rPr>
          <w:bCs/>
        </w:rPr>
        <w:t xml:space="preserve">coordinate our efforts with their work. </w:t>
      </w:r>
    </w:p>
    <w:p w:rsidR="0019257B" w:rsidP="516949EC" w:rsidRDefault="0019257B" w14:paraId="1A6CAFBD" w14:textId="1E9891EF">
      <w:pPr>
        <w:pStyle w:val="Normal"/>
        <w:rPr>
          <w:b w:val="1"/>
          <w:bCs w:val="1"/>
        </w:rPr>
      </w:pPr>
    </w:p>
    <w:p w:rsidR="0019257B" w:rsidP="00204216" w:rsidRDefault="0019257B" w14:paraId="1FBB8A7D" w14:textId="77777777">
      <w:pPr>
        <w:rPr>
          <w:b/>
        </w:rPr>
      </w:pPr>
    </w:p>
    <w:p w:rsidRPr="00464908" w:rsidR="00B37C5A" w:rsidP="00204216" w:rsidRDefault="008E2E3A" w14:paraId="06AC3A12" w14:textId="569EA8B8">
      <w:pPr>
        <w:rPr>
          <w:b/>
        </w:rPr>
      </w:pPr>
      <w:r w:rsidRPr="00464908">
        <w:rPr>
          <w:b/>
        </w:rPr>
        <w:t>A FEW WORDS ON FACULTY AND GEN ED ASSESSMENT</w:t>
      </w:r>
    </w:p>
    <w:p w:rsidR="00506431" w:rsidP="001F5EAE" w:rsidRDefault="00506431" w14:paraId="5C99AC6D" w14:textId="6BA40651">
      <w:pPr>
        <w:rPr>
          <w:b/>
          <w:bCs/>
        </w:rPr>
      </w:pPr>
    </w:p>
    <w:p w:rsidR="008C42B8" w:rsidP="001F5EAE" w:rsidRDefault="008E2E3A" w14:paraId="4407B9D2" w14:textId="094A99AA">
      <w:pPr>
        <w:rPr>
          <w:bCs/>
        </w:rPr>
      </w:pPr>
      <w:r>
        <w:rPr>
          <w:bCs/>
        </w:rPr>
        <w:lastRenderedPageBreak/>
        <w:t xml:space="preserve">MSCHE will look to who is ultimately accountable to Gen Ed Assessment and the correct answer is not faculty from a management perspective. </w:t>
      </w:r>
      <w:r w:rsidR="00B95572">
        <w:rPr>
          <w:bCs/>
        </w:rPr>
        <w:t xml:space="preserve">MSCHE will need to know that the person or office ultimately responsible for all assessment crosses all divisions. </w:t>
      </w:r>
    </w:p>
    <w:p w:rsidR="008E2E3A" w:rsidP="001F5EAE" w:rsidRDefault="008E2E3A" w14:paraId="32C1593D" w14:textId="3E894643">
      <w:pPr>
        <w:rPr>
          <w:bCs/>
        </w:rPr>
      </w:pPr>
    </w:p>
    <w:p w:rsidR="008C42B8" w:rsidP="001F5EAE" w:rsidRDefault="003013E3" w14:paraId="36F2EABB" w14:textId="1D947483">
      <w:pPr>
        <w:rPr>
          <w:bCs/>
        </w:rPr>
      </w:pPr>
      <w:r>
        <w:rPr>
          <w:bCs/>
        </w:rPr>
        <w:t>Still, and rightly so, faculty remain t</w:t>
      </w:r>
      <w:r w:rsidR="008C42B8">
        <w:rPr>
          <w:bCs/>
        </w:rPr>
        <w:t>he locus of Gen Ed and Academic Assessment</w:t>
      </w:r>
      <w:r>
        <w:rPr>
          <w:bCs/>
        </w:rPr>
        <w:t xml:space="preserve">. More specifically this proposal expects faculty </w:t>
      </w:r>
      <w:r w:rsidR="00464908">
        <w:rPr>
          <w:bCs/>
        </w:rPr>
        <w:t xml:space="preserve">to </w:t>
      </w:r>
      <w:r>
        <w:rPr>
          <w:bCs/>
        </w:rPr>
        <w:t>lead and participate in Gen Ed assessment in the following ways:</w:t>
      </w:r>
    </w:p>
    <w:p w:rsidRPr="003013E3" w:rsidR="00812F0F" w:rsidP="003013E3" w:rsidRDefault="00812F0F" w14:paraId="0830FCEE" w14:textId="69C34966">
      <w:pPr>
        <w:pStyle w:val="ListParagraph"/>
        <w:numPr>
          <w:ilvl w:val="1"/>
          <w:numId w:val="16"/>
        </w:numPr>
        <w:rPr>
          <w:bCs/>
        </w:rPr>
      </w:pPr>
      <w:r w:rsidRPr="003013E3">
        <w:rPr>
          <w:bCs/>
          <w:u w:val="single"/>
        </w:rPr>
        <w:t>Department Chairs</w:t>
      </w:r>
      <w:r w:rsidR="003013E3">
        <w:rPr>
          <w:bCs/>
          <w:u w:val="single"/>
        </w:rPr>
        <w:t xml:space="preserve"> and unit coordinator</w:t>
      </w:r>
      <w:r w:rsidR="0003116C">
        <w:rPr>
          <w:bCs/>
          <w:u w:val="single"/>
        </w:rPr>
        <w:t>s</w:t>
      </w:r>
      <w:r w:rsidRPr="003013E3">
        <w:rPr>
          <w:bCs/>
        </w:rPr>
        <w:t xml:space="preserve"> – communicate expectations, cycles, schedules for Gen Ed, annual and periodic assessment to faculty; direct faculty to available resources including templates and guidelines; work with </w:t>
      </w:r>
      <w:r w:rsidR="00385C06">
        <w:rPr>
          <w:bCs/>
        </w:rPr>
        <w:t>GE</w:t>
      </w:r>
      <w:r w:rsidR="0003116C">
        <w:rPr>
          <w:bCs/>
        </w:rPr>
        <w:t>A</w:t>
      </w:r>
      <w:r w:rsidR="00385C06">
        <w:rPr>
          <w:bCs/>
        </w:rPr>
        <w:t>TF</w:t>
      </w:r>
      <w:r w:rsidRPr="003013E3">
        <w:rPr>
          <w:bCs/>
        </w:rPr>
        <w:t xml:space="preserve"> to implement </w:t>
      </w:r>
      <w:r w:rsidR="0003116C">
        <w:rPr>
          <w:bCs/>
        </w:rPr>
        <w:t xml:space="preserve">three </w:t>
      </w:r>
      <w:r w:rsidR="00385C06">
        <w:rPr>
          <w:bCs/>
        </w:rPr>
        <w:t>stage</w:t>
      </w:r>
      <w:r w:rsidRPr="003013E3">
        <w:rPr>
          <w:bCs/>
        </w:rPr>
        <w:t xml:space="preserve"> Gen Ed assessment cycle department-wide; work with </w:t>
      </w:r>
      <w:r w:rsidR="00385C06">
        <w:rPr>
          <w:bCs/>
        </w:rPr>
        <w:t>GE</w:t>
      </w:r>
      <w:r w:rsidR="0003116C">
        <w:rPr>
          <w:bCs/>
        </w:rPr>
        <w:t>A</w:t>
      </w:r>
      <w:r w:rsidR="00385C06">
        <w:rPr>
          <w:bCs/>
        </w:rPr>
        <w:t>TF</w:t>
      </w:r>
      <w:r w:rsidRPr="003013E3">
        <w:rPr>
          <w:bCs/>
        </w:rPr>
        <w:t xml:space="preserve"> to develop annual assessment plans including measures for gathering evidence</w:t>
      </w:r>
      <w:r w:rsidR="003013E3">
        <w:rPr>
          <w:bCs/>
        </w:rPr>
        <w:t xml:space="preserve"> </w:t>
      </w:r>
    </w:p>
    <w:p w:rsidR="00812F0F" w:rsidP="003013E3" w:rsidRDefault="003013E3" w14:paraId="06DEFC39" w14:textId="03E3B35D">
      <w:pPr>
        <w:pStyle w:val="ListParagraph"/>
        <w:numPr>
          <w:ilvl w:val="1"/>
          <w:numId w:val="16"/>
        </w:numPr>
        <w:rPr>
          <w:bCs/>
        </w:rPr>
      </w:pPr>
      <w:r>
        <w:rPr>
          <w:bCs/>
          <w:u w:val="single"/>
        </w:rPr>
        <w:t xml:space="preserve">Individual </w:t>
      </w:r>
      <w:r w:rsidRPr="003013E3" w:rsidR="00812F0F">
        <w:rPr>
          <w:bCs/>
          <w:u w:val="single"/>
        </w:rPr>
        <w:t>Faculty</w:t>
      </w:r>
      <w:r w:rsidRPr="003013E3" w:rsidR="00812F0F">
        <w:rPr>
          <w:bCs/>
        </w:rPr>
        <w:t xml:space="preserve"> – conduct Gen Ed and annual assessment as indicated by Gen Ed/PLO cycles; enter data into eLumen by set date; participate in Department/unit and </w:t>
      </w:r>
      <w:r w:rsidR="00385C06">
        <w:rPr>
          <w:bCs/>
        </w:rPr>
        <w:t>GE</w:t>
      </w:r>
      <w:r w:rsidR="0003116C">
        <w:rPr>
          <w:bCs/>
        </w:rPr>
        <w:t>A</w:t>
      </w:r>
      <w:r w:rsidR="00385C06">
        <w:rPr>
          <w:bCs/>
        </w:rPr>
        <w:t>TF</w:t>
      </w:r>
      <w:r w:rsidRPr="003013E3" w:rsidR="00812F0F">
        <w:rPr>
          <w:bCs/>
        </w:rPr>
        <w:t xml:space="preserve"> discussions of analysis of LOs; develop improvement plans (closing the loop) based on analyses</w:t>
      </w:r>
      <w:r>
        <w:rPr>
          <w:bCs/>
        </w:rPr>
        <w:t>.</w:t>
      </w:r>
    </w:p>
    <w:p w:rsidR="001E1D1B" w:rsidP="001E1D1B" w:rsidRDefault="001E1D1B" w14:paraId="4953D847" w14:textId="77777777">
      <w:pPr>
        <w:ind w:left="360"/>
      </w:pPr>
    </w:p>
    <w:p w:rsidRPr="001E1D1B" w:rsidR="001E1D1B" w:rsidP="001E1D1B" w:rsidRDefault="001E1D1B" w14:paraId="4D5C8693" w14:textId="0C08A09A">
      <w:pPr>
        <w:ind w:left="360"/>
        <w:rPr>
          <w:bCs/>
        </w:rPr>
      </w:pPr>
      <w:r>
        <w:t>At all times, Department Chairs</w:t>
      </w:r>
      <w:r w:rsidR="0003116C">
        <w:t xml:space="preserve"> and Unit Coordinators</w:t>
      </w:r>
      <w:r>
        <w:t xml:space="preserve"> and Individual Faculty will be working in concert with the Gen Ed </w:t>
      </w:r>
      <w:r w:rsidR="0003116C">
        <w:t xml:space="preserve">Assessment </w:t>
      </w:r>
      <w:r>
        <w:t>Task Force and any professional development initiatives on campus.</w:t>
      </w:r>
    </w:p>
    <w:p w:rsidR="003A6B95" w:rsidP="001F5EAE" w:rsidRDefault="003A6B95" w14:paraId="4AA5ADBF" w14:textId="510752C0">
      <w:pPr>
        <w:rPr>
          <w:bCs/>
        </w:rPr>
      </w:pPr>
    </w:p>
    <w:p w:rsidR="001C5690" w:rsidP="001F5EAE" w:rsidRDefault="00877BD7" w14:paraId="31C22442" w14:textId="1F5142D1">
      <w:pPr>
        <w:rPr>
          <w:b/>
          <w:bCs/>
        </w:rPr>
      </w:pPr>
      <w:r>
        <w:rPr>
          <w:b/>
          <w:bCs/>
        </w:rPr>
        <w:t xml:space="preserve">2020-2021- </w:t>
      </w:r>
      <w:r w:rsidR="00A15C3D">
        <w:rPr>
          <w:b/>
          <w:bCs/>
        </w:rPr>
        <w:t>WORKPLAN</w:t>
      </w:r>
      <w:r w:rsidR="003013E3">
        <w:rPr>
          <w:b/>
          <w:bCs/>
        </w:rPr>
        <w:t xml:space="preserve"> TO DEVELOP AND COMMUNICATE THIS </w:t>
      </w:r>
      <w:r w:rsidRPr="001E06E9" w:rsidR="003013E3">
        <w:rPr>
          <w:b/>
          <w:bCs/>
          <w:highlight w:val="yellow"/>
        </w:rPr>
        <w:t>5-</w:t>
      </w:r>
      <w:commentRangeStart w:id="0"/>
      <w:r w:rsidRPr="001E06E9" w:rsidR="003013E3">
        <w:rPr>
          <w:b/>
          <w:bCs/>
          <w:highlight w:val="yellow"/>
        </w:rPr>
        <w:t>YEAR</w:t>
      </w:r>
      <w:commentRangeEnd w:id="0"/>
      <w:r w:rsidR="0003116C">
        <w:rPr>
          <w:rStyle w:val="CommentReference"/>
        </w:rPr>
        <w:commentReference w:id="0"/>
      </w:r>
      <w:r w:rsidR="003013E3">
        <w:rPr>
          <w:b/>
          <w:bCs/>
        </w:rPr>
        <w:t xml:space="preserve"> GEN ED PLAN</w:t>
      </w:r>
    </w:p>
    <w:p w:rsidR="003013E3" w:rsidP="001F5EAE" w:rsidRDefault="003013E3" w14:paraId="08E449BD" w14:textId="38ED80F2">
      <w:pPr>
        <w:rPr>
          <w:b/>
          <w:bCs/>
        </w:rPr>
      </w:pPr>
    </w:p>
    <w:p w:rsidR="003013E3" w:rsidP="001F5EAE" w:rsidRDefault="003013E3" w14:paraId="0A78A0FB" w14:textId="51649A13">
      <w:r>
        <w:t xml:space="preserve">As shared at the beginning of this document, moving General Education at Hostos in </w:t>
      </w:r>
      <w:r w:rsidR="0003116C">
        <w:t xml:space="preserve">a new </w:t>
      </w:r>
      <w:r>
        <w:t>direction requires deep respect for the work undertaken in the past, while helping faculty and other stakeholders come together to undertake what is outlined.</w:t>
      </w:r>
    </w:p>
    <w:p w:rsidR="003013E3" w:rsidP="001F5EAE" w:rsidRDefault="003013E3" w14:paraId="13CAFAB5" w14:textId="2A0D245D"/>
    <w:p w:rsidR="00464908" w:rsidP="001F5EAE" w:rsidRDefault="003013E3" w14:paraId="1EDE2509" w14:textId="3EFEEE05">
      <w:r>
        <w:t xml:space="preserve">The following table outlines </w:t>
      </w:r>
      <w:r w:rsidR="00A15C3D">
        <w:t xml:space="preserve">a workplan with </w:t>
      </w:r>
      <w:r>
        <w:t xml:space="preserve">proposed steps for the next academic year. </w:t>
      </w:r>
      <w:r w:rsidR="00464908">
        <w:t>All of these tasks need to be clearly assigned to individuals</w:t>
      </w:r>
      <w:r w:rsidR="00B95572">
        <w:t xml:space="preserve">. </w:t>
      </w:r>
      <w:r w:rsidR="00464908">
        <w:t xml:space="preserve">Note that this workplan does not include </w:t>
      </w:r>
      <w:r w:rsidR="004A5ED3">
        <w:t xml:space="preserve">routine steps. </w:t>
      </w:r>
    </w:p>
    <w:p w:rsidRPr="003013E3" w:rsidR="003013E3" w:rsidP="001F5EAE" w:rsidRDefault="003013E3" w14:paraId="4ACFA25E" w14:textId="77777777"/>
    <w:p w:rsidR="00F76447" w:rsidP="001F5EAE" w:rsidRDefault="00F76447" w14:paraId="166383F7" w14:textId="02CA56C1">
      <w:pPr>
        <w:rPr>
          <w:b/>
          <w:bCs/>
        </w:rPr>
      </w:pPr>
    </w:p>
    <w:p w:rsidR="00F76447" w:rsidP="001F5EAE" w:rsidRDefault="00F76447" w14:paraId="276ECA2F" w14:textId="776006AB">
      <w:pPr>
        <w:rPr>
          <w:b/>
          <w:bCs/>
        </w:rPr>
      </w:pPr>
      <w:r>
        <w:rPr>
          <w:b/>
          <w:bCs/>
        </w:rPr>
        <w:t xml:space="preserve">*Gen Ed working group continues meeting July – June </w:t>
      </w:r>
    </w:p>
    <w:tbl>
      <w:tblPr>
        <w:tblStyle w:val="TableGrid"/>
        <w:tblW w:w="9895" w:type="dxa"/>
        <w:tblLook w:val="04A0" w:firstRow="1" w:lastRow="0" w:firstColumn="1" w:lastColumn="0" w:noHBand="0" w:noVBand="1"/>
      </w:tblPr>
      <w:tblGrid>
        <w:gridCol w:w="1396"/>
        <w:gridCol w:w="2775"/>
        <w:gridCol w:w="2962"/>
        <w:gridCol w:w="2762"/>
      </w:tblGrid>
      <w:tr w:rsidR="00154623" w:rsidTr="006B4CEC" w14:paraId="76B45E2F" w14:textId="6FBD3A3B">
        <w:tc>
          <w:tcPr>
            <w:tcW w:w="1396" w:type="dxa"/>
            <w:shd w:val="clear" w:color="auto" w:fill="D9E2F3" w:themeFill="accent1" w:themeFillTint="33"/>
          </w:tcPr>
          <w:p w:rsidR="00154623" w:rsidP="000B3E80" w:rsidRDefault="00154623" w14:paraId="48F12326" w14:textId="77777777">
            <w:pPr>
              <w:rPr>
                <w:b/>
                <w:bCs/>
              </w:rPr>
            </w:pPr>
            <w:r>
              <w:rPr>
                <w:b/>
                <w:bCs/>
              </w:rPr>
              <w:t>Month</w:t>
            </w:r>
          </w:p>
        </w:tc>
        <w:tc>
          <w:tcPr>
            <w:tcW w:w="2775" w:type="dxa"/>
            <w:shd w:val="clear" w:color="auto" w:fill="D9E2F3" w:themeFill="accent1" w:themeFillTint="33"/>
          </w:tcPr>
          <w:p w:rsidR="00154623" w:rsidP="000B3E80" w:rsidRDefault="00154623" w14:paraId="65DE41AB" w14:textId="77777777">
            <w:pPr>
              <w:rPr>
                <w:b/>
                <w:bCs/>
              </w:rPr>
            </w:pPr>
            <w:r>
              <w:rPr>
                <w:b/>
                <w:bCs/>
              </w:rPr>
              <w:t>Developmental</w:t>
            </w:r>
          </w:p>
          <w:p w:rsidR="00154623" w:rsidP="000B3E80" w:rsidRDefault="00154623" w14:paraId="1A8A274C" w14:textId="77777777">
            <w:pPr>
              <w:rPr>
                <w:b/>
                <w:bCs/>
              </w:rPr>
            </w:pPr>
          </w:p>
        </w:tc>
        <w:tc>
          <w:tcPr>
            <w:tcW w:w="2962" w:type="dxa"/>
            <w:shd w:val="clear" w:color="auto" w:fill="D9E2F3" w:themeFill="accent1" w:themeFillTint="33"/>
          </w:tcPr>
          <w:p w:rsidR="00154623" w:rsidP="000B3E80" w:rsidRDefault="00154623" w14:paraId="411250D9" w14:textId="77777777">
            <w:pPr>
              <w:rPr>
                <w:b/>
                <w:bCs/>
              </w:rPr>
            </w:pPr>
            <w:r>
              <w:rPr>
                <w:b/>
                <w:bCs/>
              </w:rPr>
              <w:t>Communication</w:t>
            </w:r>
          </w:p>
        </w:tc>
        <w:tc>
          <w:tcPr>
            <w:tcW w:w="2762" w:type="dxa"/>
            <w:shd w:val="clear" w:color="auto" w:fill="D9E2F3" w:themeFill="accent1" w:themeFillTint="33"/>
          </w:tcPr>
          <w:p w:rsidR="00154623" w:rsidP="000B3E80" w:rsidRDefault="00154623" w14:paraId="496FE8F6" w14:textId="2075C842">
            <w:pPr>
              <w:rPr>
                <w:b/>
                <w:bCs/>
              </w:rPr>
            </w:pPr>
            <w:r>
              <w:rPr>
                <w:b/>
                <w:bCs/>
              </w:rPr>
              <w:t>Status</w:t>
            </w:r>
          </w:p>
        </w:tc>
      </w:tr>
      <w:tr w:rsidR="00154623" w:rsidTr="006B4CEC" w14:paraId="7903A770" w14:textId="65490533">
        <w:tc>
          <w:tcPr>
            <w:tcW w:w="1396" w:type="dxa"/>
          </w:tcPr>
          <w:p w:rsidRPr="00570BAF" w:rsidR="00154623" w:rsidP="000B3E80" w:rsidRDefault="00154623" w14:paraId="008E2A9D" w14:textId="01467263">
            <w:pPr>
              <w:rPr>
                <w:bCs/>
              </w:rPr>
            </w:pPr>
            <w:r>
              <w:rPr>
                <w:b/>
                <w:bCs/>
              </w:rPr>
              <w:t>July</w:t>
            </w:r>
            <w:r w:rsidR="00F922BC">
              <w:rPr>
                <w:b/>
                <w:bCs/>
              </w:rPr>
              <w:t>/August</w:t>
            </w:r>
            <w:r>
              <w:rPr>
                <w:b/>
                <w:bCs/>
              </w:rPr>
              <w:t xml:space="preserve"> </w:t>
            </w:r>
          </w:p>
        </w:tc>
        <w:tc>
          <w:tcPr>
            <w:tcW w:w="2775" w:type="dxa"/>
          </w:tcPr>
          <w:p w:rsidRPr="006B4CEC" w:rsidR="00154623" w:rsidP="000B3E80" w:rsidRDefault="00154623" w14:paraId="69056E1F" w14:textId="604F8ACD">
            <w:pPr>
              <w:rPr>
                <w:bCs/>
                <w:sz w:val="22"/>
                <w:szCs w:val="22"/>
              </w:rPr>
            </w:pPr>
            <w:r w:rsidRPr="006B4CEC">
              <w:rPr>
                <w:bCs/>
                <w:sz w:val="22"/>
                <w:szCs w:val="22"/>
              </w:rPr>
              <w:t>Draft map Gen Ed outcomes across programs and courses</w:t>
            </w:r>
          </w:p>
          <w:p w:rsidRPr="006B4CEC" w:rsidR="00154623" w:rsidP="000B3E80" w:rsidRDefault="00154623" w14:paraId="105E9819" w14:textId="77777777">
            <w:pPr>
              <w:rPr>
                <w:bCs/>
                <w:sz w:val="22"/>
                <w:szCs w:val="22"/>
              </w:rPr>
            </w:pPr>
            <w:r w:rsidRPr="006B4CEC">
              <w:rPr>
                <w:bCs/>
                <w:sz w:val="22"/>
                <w:szCs w:val="22"/>
              </w:rPr>
              <w:t xml:space="preserve">Draft cycle of Gen Ed assessment by competency </w:t>
            </w:r>
          </w:p>
        </w:tc>
        <w:tc>
          <w:tcPr>
            <w:tcW w:w="2962" w:type="dxa"/>
          </w:tcPr>
          <w:p w:rsidRPr="006B4CEC" w:rsidR="00154623" w:rsidP="000B3E80" w:rsidRDefault="00154623" w14:paraId="17FDA730" w14:textId="72F01C72">
            <w:pPr>
              <w:rPr>
                <w:bCs/>
                <w:sz w:val="22"/>
                <w:szCs w:val="22"/>
              </w:rPr>
            </w:pPr>
          </w:p>
        </w:tc>
        <w:tc>
          <w:tcPr>
            <w:tcW w:w="2762" w:type="dxa"/>
          </w:tcPr>
          <w:p w:rsidRPr="006B4CEC" w:rsidR="00154623" w:rsidP="000B3E80" w:rsidRDefault="00F922BC" w14:paraId="0ADBAA7A" w14:textId="77777777">
            <w:pPr>
              <w:rPr>
                <w:bCs/>
                <w:sz w:val="22"/>
                <w:szCs w:val="22"/>
              </w:rPr>
            </w:pPr>
            <w:r w:rsidRPr="006B4CEC">
              <w:rPr>
                <w:bCs/>
                <w:sz w:val="22"/>
                <w:szCs w:val="22"/>
              </w:rPr>
              <w:t>Done</w:t>
            </w:r>
          </w:p>
          <w:p w:rsidRPr="006B4CEC" w:rsidR="00F922BC" w:rsidP="000B3E80" w:rsidRDefault="00F922BC" w14:paraId="3D595B95" w14:textId="341E5D1B">
            <w:pPr>
              <w:rPr>
                <w:bCs/>
                <w:sz w:val="22"/>
                <w:szCs w:val="22"/>
              </w:rPr>
            </w:pPr>
            <w:r w:rsidRPr="006B4CEC">
              <w:rPr>
                <w:bCs/>
                <w:sz w:val="22"/>
                <w:szCs w:val="22"/>
              </w:rPr>
              <w:t>Revised 10/</w:t>
            </w:r>
            <w:r w:rsidRPr="006B4CEC" w:rsidR="00A86937">
              <w:rPr>
                <w:bCs/>
                <w:sz w:val="22"/>
                <w:szCs w:val="22"/>
              </w:rPr>
              <w:t>15</w:t>
            </w:r>
          </w:p>
        </w:tc>
      </w:tr>
      <w:tr w:rsidR="00154623" w:rsidTr="006B4CEC" w14:paraId="5EAC1C9A" w14:textId="281B25BE">
        <w:tc>
          <w:tcPr>
            <w:tcW w:w="1396" w:type="dxa"/>
          </w:tcPr>
          <w:p w:rsidR="00154623" w:rsidP="000B3E80" w:rsidRDefault="00154623" w14:paraId="1C3B6D13" w14:textId="77777777">
            <w:pPr>
              <w:rPr>
                <w:b/>
                <w:bCs/>
              </w:rPr>
            </w:pPr>
          </w:p>
        </w:tc>
        <w:tc>
          <w:tcPr>
            <w:tcW w:w="2775" w:type="dxa"/>
          </w:tcPr>
          <w:p w:rsidRPr="006B4CEC" w:rsidR="00154623" w:rsidP="000B3E80" w:rsidRDefault="00154623" w14:paraId="2ED42F45" w14:textId="07F16F9D">
            <w:pPr>
              <w:rPr>
                <w:bCs/>
                <w:sz w:val="22"/>
                <w:szCs w:val="22"/>
              </w:rPr>
            </w:pPr>
            <w:r w:rsidRPr="006B4CEC">
              <w:rPr>
                <w:bCs/>
                <w:sz w:val="22"/>
                <w:szCs w:val="22"/>
              </w:rPr>
              <w:t xml:space="preserve">Collect all evidence of Gen Ed assessment from 2015 forward – relevant APRs, annual reports, </w:t>
            </w:r>
            <w:r w:rsidRPr="006B4CEC">
              <w:rPr>
                <w:bCs/>
                <w:sz w:val="22"/>
                <w:szCs w:val="22"/>
              </w:rPr>
              <w:lastRenderedPageBreak/>
              <w:t xml:space="preserve">reports/analyses based on eLumen data. Evidence to be sent by Provost to </w:t>
            </w:r>
            <w:r w:rsidRPr="006B4CEC" w:rsidR="00F922BC">
              <w:rPr>
                <w:bCs/>
                <w:sz w:val="22"/>
                <w:szCs w:val="22"/>
              </w:rPr>
              <w:t xml:space="preserve">DOA and </w:t>
            </w:r>
            <w:r w:rsidRPr="006B4CEC">
              <w:rPr>
                <w:bCs/>
                <w:sz w:val="22"/>
                <w:szCs w:val="22"/>
              </w:rPr>
              <w:t xml:space="preserve">reviewed by </w:t>
            </w:r>
            <w:r w:rsidRPr="006B4CEC" w:rsidR="00A86937">
              <w:rPr>
                <w:bCs/>
                <w:sz w:val="22"/>
                <w:szCs w:val="22"/>
              </w:rPr>
              <w:t xml:space="preserve">DOA and </w:t>
            </w:r>
            <w:r w:rsidRPr="006B4CEC">
              <w:rPr>
                <w:bCs/>
                <w:sz w:val="22"/>
                <w:szCs w:val="22"/>
              </w:rPr>
              <w:t xml:space="preserve">Meredith. Look in particular for where LOs and rubrics are aligned with Pathways Gen Ed. </w:t>
            </w:r>
          </w:p>
        </w:tc>
        <w:tc>
          <w:tcPr>
            <w:tcW w:w="2962" w:type="dxa"/>
          </w:tcPr>
          <w:p w:rsidRPr="006B4CEC" w:rsidR="00154623" w:rsidP="000B3E80" w:rsidRDefault="00154623" w14:paraId="1D263AD7" w14:textId="77777777">
            <w:pPr>
              <w:rPr>
                <w:bCs/>
                <w:sz w:val="22"/>
                <w:szCs w:val="22"/>
              </w:rPr>
            </w:pPr>
          </w:p>
        </w:tc>
        <w:tc>
          <w:tcPr>
            <w:tcW w:w="2762" w:type="dxa"/>
          </w:tcPr>
          <w:p w:rsidRPr="006B4CEC" w:rsidR="00154623" w:rsidP="000B3E80" w:rsidRDefault="00A86937" w14:paraId="3483AFDC" w14:textId="2BC3B499">
            <w:pPr>
              <w:rPr>
                <w:bCs/>
                <w:sz w:val="22"/>
                <w:szCs w:val="22"/>
              </w:rPr>
            </w:pPr>
            <w:r w:rsidRPr="006B4CEC">
              <w:rPr>
                <w:bCs/>
                <w:sz w:val="22"/>
                <w:szCs w:val="22"/>
              </w:rPr>
              <w:t xml:space="preserve">In progress. </w:t>
            </w:r>
          </w:p>
        </w:tc>
      </w:tr>
      <w:tr w:rsidR="00154623" w:rsidTr="006B4CEC" w14:paraId="2525C48C" w14:textId="285410C8">
        <w:tc>
          <w:tcPr>
            <w:tcW w:w="1396" w:type="dxa"/>
          </w:tcPr>
          <w:p w:rsidR="00154623" w:rsidP="000B3E80" w:rsidRDefault="00154623" w14:paraId="103A3A3D" w14:textId="77777777">
            <w:pPr>
              <w:rPr>
                <w:b/>
                <w:bCs/>
              </w:rPr>
            </w:pPr>
            <w:r>
              <w:rPr>
                <w:b/>
                <w:bCs/>
              </w:rPr>
              <w:t>Aug</w:t>
            </w:r>
          </w:p>
        </w:tc>
        <w:tc>
          <w:tcPr>
            <w:tcW w:w="2775" w:type="dxa"/>
          </w:tcPr>
          <w:p w:rsidRPr="006B4CEC" w:rsidR="00154623" w:rsidP="000B3E80" w:rsidRDefault="00154623" w14:paraId="24D8EF55" w14:textId="77777777">
            <w:pPr>
              <w:rPr>
                <w:bCs/>
                <w:sz w:val="22"/>
                <w:szCs w:val="22"/>
              </w:rPr>
            </w:pPr>
            <w:r w:rsidRPr="006B4CEC">
              <w:rPr>
                <w:bCs/>
                <w:sz w:val="22"/>
                <w:szCs w:val="22"/>
              </w:rPr>
              <w:t>Dean of IE – drafting gen ed section of IEP</w:t>
            </w:r>
          </w:p>
        </w:tc>
        <w:tc>
          <w:tcPr>
            <w:tcW w:w="2962" w:type="dxa"/>
          </w:tcPr>
          <w:p w:rsidRPr="006B4CEC" w:rsidR="00154623" w:rsidP="00495C4D" w:rsidRDefault="0003116C" w14:paraId="31625A0F" w14:textId="2AA99B82">
            <w:pPr>
              <w:rPr>
                <w:bCs/>
                <w:sz w:val="22"/>
                <w:szCs w:val="22"/>
              </w:rPr>
            </w:pPr>
            <w:r w:rsidRPr="006B4CEC">
              <w:rPr>
                <w:bCs/>
                <w:sz w:val="22"/>
                <w:szCs w:val="22"/>
              </w:rPr>
              <w:t>President convened an assessment working group (includes the Provost) in late August; monthly meetings</w:t>
            </w:r>
          </w:p>
        </w:tc>
        <w:tc>
          <w:tcPr>
            <w:tcW w:w="2762" w:type="dxa"/>
          </w:tcPr>
          <w:p w:rsidRPr="006B4CEC" w:rsidR="00154623" w:rsidP="00495C4D" w:rsidRDefault="0003116C" w14:paraId="3C14819A" w14:textId="1D9B8100">
            <w:pPr>
              <w:rPr>
                <w:bCs/>
                <w:sz w:val="22"/>
                <w:szCs w:val="22"/>
              </w:rPr>
            </w:pPr>
            <w:r w:rsidRPr="006B4CEC">
              <w:rPr>
                <w:bCs/>
                <w:sz w:val="22"/>
                <w:szCs w:val="22"/>
              </w:rPr>
              <w:t>Done</w:t>
            </w:r>
          </w:p>
        </w:tc>
      </w:tr>
      <w:tr w:rsidR="00154623" w:rsidTr="006B4CEC" w14:paraId="52AE54E7" w14:textId="79BCCC94">
        <w:tc>
          <w:tcPr>
            <w:tcW w:w="1396" w:type="dxa"/>
          </w:tcPr>
          <w:p w:rsidR="00154623" w:rsidP="000B3E80" w:rsidRDefault="00154623" w14:paraId="34F1F332" w14:textId="77777777">
            <w:pPr>
              <w:rPr>
                <w:b/>
                <w:bCs/>
              </w:rPr>
            </w:pPr>
          </w:p>
        </w:tc>
        <w:tc>
          <w:tcPr>
            <w:tcW w:w="2775" w:type="dxa"/>
          </w:tcPr>
          <w:p w:rsidRPr="006B4CEC" w:rsidR="00154623" w:rsidP="000B3E80" w:rsidRDefault="00154623" w14:paraId="410B91D1" w14:textId="77777777">
            <w:pPr>
              <w:rPr>
                <w:bCs/>
                <w:sz w:val="22"/>
                <w:szCs w:val="22"/>
              </w:rPr>
            </w:pPr>
            <w:r w:rsidRPr="006B4CEC">
              <w:rPr>
                <w:bCs/>
                <w:sz w:val="22"/>
                <w:szCs w:val="22"/>
              </w:rPr>
              <w:t>Draft workshop/technical support plan informed by Chair feedback</w:t>
            </w:r>
          </w:p>
        </w:tc>
        <w:tc>
          <w:tcPr>
            <w:tcW w:w="2962" w:type="dxa"/>
          </w:tcPr>
          <w:p w:rsidRPr="006B4CEC" w:rsidR="00154623" w:rsidP="000B3E80" w:rsidRDefault="00154623" w14:paraId="73E5D1CB" w14:textId="1F02CA8D">
            <w:pPr>
              <w:rPr>
                <w:bCs/>
                <w:sz w:val="22"/>
                <w:szCs w:val="22"/>
              </w:rPr>
            </w:pPr>
            <w:r w:rsidRPr="006B4CEC">
              <w:rPr>
                <w:bCs/>
                <w:sz w:val="22"/>
                <w:szCs w:val="22"/>
              </w:rPr>
              <w:t>Updates shared with co-chairs of S5 Working Group</w:t>
            </w:r>
          </w:p>
        </w:tc>
        <w:tc>
          <w:tcPr>
            <w:tcW w:w="2762" w:type="dxa"/>
          </w:tcPr>
          <w:p w:rsidRPr="006B4CEC" w:rsidR="00154623" w:rsidP="000B3E80" w:rsidRDefault="0019257B" w14:paraId="5B014F96" w14:textId="79835E1F">
            <w:pPr>
              <w:rPr>
                <w:bCs/>
                <w:sz w:val="22"/>
                <w:szCs w:val="22"/>
              </w:rPr>
            </w:pPr>
            <w:r>
              <w:rPr>
                <w:bCs/>
                <w:sz w:val="22"/>
                <w:szCs w:val="22"/>
              </w:rPr>
              <w:t>Done – Sept, Oct 20</w:t>
            </w:r>
          </w:p>
        </w:tc>
      </w:tr>
      <w:tr w:rsidR="00154623" w:rsidTr="006B4CEC" w14:paraId="43B3945D" w14:textId="5C571737">
        <w:tc>
          <w:tcPr>
            <w:tcW w:w="1396" w:type="dxa"/>
          </w:tcPr>
          <w:p w:rsidR="00154623" w:rsidP="000B3E80" w:rsidRDefault="00154623" w14:paraId="04FBFB03" w14:textId="77777777">
            <w:pPr>
              <w:rPr>
                <w:b/>
                <w:bCs/>
              </w:rPr>
            </w:pPr>
          </w:p>
        </w:tc>
        <w:tc>
          <w:tcPr>
            <w:tcW w:w="2775" w:type="dxa"/>
          </w:tcPr>
          <w:p w:rsidRPr="006B4CEC" w:rsidR="00154623" w:rsidP="000B3E80" w:rsidRDefault="00154623" w14:paraId="51D95471" w14:textId="77777777">
            <w:pPr>
              <w:rPr>
                <w:bCs/>
                <w:sz w:val="22"/>
                <w:szCs w:val="22"/>
              </w:rPr>
            </w:pPr>
            <w:r w:rsidRPr="006B4CEC">
              <w:rPr>
                <w:bCs/>
                <w:sz w:val="22"/>
                <w:szCs w:val="22"/>
              </w:rPr>
              <w:t xml:space="preserve">Analyze existing </w:t>
            </w:r>
            <w:proofErr w:type="spellStart"/>
            <w:r w:rsidRPr="006B4CEC">
              <w:rPr>
                <w:bCs/>
                <w:sz w:val="22"/>
                <w:szCs w:val="22"/>
              </w:rPr>
              <w:t>elumen</w:t>
            </w:r>
            <w:proofErr w:type="spellEnd"/>
            <w:r w:rsidRPr="006B4CEC">
              <w:rPr>
                <w:bCs/>
                <w:sz w:val="22"/>
                <w:szCs w:val="22"/>
              </w:rPr>
              <w:t xml:space="preserve"> reports/data and other evidence of Gen Ed assessment and organize evidence of past practice</w:t>
            </w:r>
          </w:p>
        </w:tc>
        <w:tc>
          <w:tcPr>
            <w:tcW w:w="2962" w:type="dxa"/>
          </w:tcPr>
          <w:p w:rsidRPr="006B4CEC" w:rsidR="00154623" w:rsidP="000B3E80" w:rsidRDefault="00154623" w14:paraId="19894F4A" w14:textId="47BF8199">
            <w:pPr>
              <w:rPr>
                <w:bCs/>
                <w:sz w:val="22"/>
                <w:szCs w:val="22"/>
              </w:rPr>
            </w:pPr>
          </w:p>
        </w:tc>
        <w:tc>
          <w:tcPr>
            <w:tcW w:w="2762" w:type="dxa"/>
          </w:tcPr>
          <w:p w:rsidRPr="006B4CEC" w:rsidR="00154623" w:rsidP="000B3E80" w:rsidRDefault="0003116C" w14:paraId="14227E23" w14:textId="453FA5B8">
            <w:pPr>
              <w:rPr>
                <w:bCs/>
                <w:sz w:val="22"/>
                <w:szCs w:val="22"/>
              </w:rPr>
            </w:pPr>
            <w:r w:rsidRPr="006B4CEC">
              <w:rPr>
                <w:bCs/>
                <w:sz w:val="22"/>
                <w:szCs w:val="22"/>
              </w:rPr>
              <w:t>Done</w:t>
            </w:r>
          </w:p>
        </w:tc>
      </w:tr>
      <w:tr w:rsidR="00154623" w:rsidTr="006B4CEC" w14:paraId="09AFF118" w14:textId="0A4DC070">
        <w:tc>
          <w:tcPr>
            <w:tcW w:w="1396" w:type="dxa"/>
          </w:tcPr>
          <w:p w:rsidR="00154623" w:rsidP="000B3E80" w:rsidRDefault="00154623" w14:paraId="5B4F7C64" w14:textId="77777777">
            <w:pPr>
              <w:rPr>
                <w:b/>
                <w:bCs/>
              </w:rPr>
            </w:pPr>
          </w:p>
        </w:tc>
        <w:tc>
          <w:tcPr>
            <w:tcW w:w="2775" w:type="dxa"/>
          </w:tcPr>
          <w:p w:rsidRPr="006B4CEC" w:rsidR="00154623" w:rsidP="000B3E80" w:rsidRDefault="00154623" w14:paraId="1363E28B" w14:textId="086919D8">
            <w:pPr>
              <w:rPr>
                <w:bCs/>
                <w:sz w:val="22"/>
                <w:szCs w:val="22"/>
              </w:rPr>
            </w:pPr>
            <w:r w:rsidRPr="006B4CEC">
              <w:rPr>
                <w:bCs/>
                <w:sz w:val="22"/>
                <w:szCs w:val="22"/>
              </w:rPr>
              <w:t xml:space="preserve">GE </w:t>
            </w:r>
            <w:r w:rsidRPr="006B4CEC" w:rsidR="0003116C">
              <w:rPr>
                <w:bCs/>
                <w:sz w:val="22"/>
                <w:szCs w:val="22"/>
              </w:rPr>
              <w:t xml:space="preserve">Assessment </w:t>
            </w:r>
            <w:r w:rsidRPr="006B4CEC">
              <w:rPr>
                <w:bCs/>
                <w:sz w:val="22"/>
                <w:szCs w:val="22"/>
              </w:rPr>
              <w:t xml:space="preserve">Task Force formed – </w:t>
            </w:r>
            <w:r w:rsidRPr="006B4CEC" w:rsidR="0003116C">
              <w:rPr>
                <w:bCs/>
                <w:sz w:val="22"/>
                <w:szCs w:val="22"/>
              </w:rPr>
              <w:t xml:space="preserve">co-chaired by </w:t>
            </w:r>
            <w:proofErr w:type="spellStart"/>
            <w:r w:rsidRPr="006B4CEC" w:rsidR="0003116C">
              <w:rPr>
                <w:bCs/>
                <w:sz w:val="22"/>
                <w:szCs w:val="22"/>
              </w:rPr>
              <w:t>DoA</w:t>
            </w:r>
            <w:proofErr w:type="spellEnd"/>
            <w:r w:rsidRPr="006B4CEC" w:rsidR="0003116C">
              <w:rPr>
                <w:bCs/>
                <w:sz w:val="22"/>
                <w:szCs w:val="22"/>
              </w:rPr>
              <w:t xml:space="preserve"> and faculty</w:t>
            </w:r>
          </w:p>
        </w:tc>
        <w:tc>
          <w:tcPr>
            <w:tcW w:w="2962" w:type="dxa"/>
          </w:tcPr>
          <w:p w:rsidRPr="006B4CEC" w:rsidR="00154623" w:rsidP="000B3E80" w:rsidRDefault="0003116C" w14:paraId="79F6BCA5" w14:textId="18A48C8F">
            <w:pPr>
              <w:rPr>
                <w:bCs/>
                <w:sz w:val="22"/>
                <w:szCs w:val="22"/>
              </w:rPr>
            </w:pPr>
            <w:r w:rsidRPr="006B4CEC">
              <w:rPr>
                <w:bCs/>
                <w:sz w:val="22"/>
                <w:szCs w:val="22"/>
              </w:rPr>
              <w:t>Consult with Chairs about Task Force membership</w:t>
            </w:r>
          </w:p>
        </w:tc>
        <w:tc>
          <w:tcPr>
            <w:tcW w:w="2762" w:type="dxa"/>
          </w:tcPr>
          <w:p w:rsidRPr="006B4CEC" w:rsidR="00154623" w:rsidP="000B3E80" w:rsidRDefault="00154623" w14:paraId="63DC333F" w14:textId="77777777">
            <w:pPr>
              <w:rPr>
                <w:bCs/>
                <w:sz w:val="22"/>
                <w:szCs w:val="22"/>
              </w:rPr>
            </w:pPr>
          </w:p>
        </w:tc>
      </w:tr>
      <w:tr w:rsidR="00154623" w:rsidTr="006B4CEC" w14:paraId="346B3C7F" w14:textId="11A6D853">
        <w:tc>
          <w:tcPr>
            <w:tcW w:w="1396" w:type="dxa"/>
          </w:tcPr>
          <w:p w:rsidR="00154623" w:rsidP="000B3E80" w:rsidRDefault="00154623" w14:paraId="4AAFB4C8" w14:textId="77777777">
            <w:pPr>
              <w:rPr>
                <w:b/>
                <w:bCs/>
              </w:rPr>
            </w:pPr>
          </w:p>
        </w:tc>
        <w:tc>
          <w:tcPr>
            <w:tcW w:w="2775" w:type="dxa"/>
          </w:tcPr>
          <w:p w:rsidRPr="006B4CEC" w:rsidR="00154623" w:rsidP="000B3E80" w:rsidRDefault="00154623" w14:paraId="51B7373E" w14:textId="500E92E7">
            <w:pPr>
              <w:rPr>
                <w:bCs/>
                <w:sz w:val="22"/>
                <w:szCs w:val="22"/>
              </w:rPr>
            </w:pPr>
            <w:r w:rsidRPr="006B4CEC">
              <w:rPr>
                <w:bCs/>
                <w:sz w:val="22"/>
                <w:szCs w:val="22"/>
              </w:rPr>
              <w:t xml:space="preserve">Clarify eLumen management/workflow responsibilities </w:t>
            </w:r>
          </w:p>
        </w:tc>
        <w:tc>
          <w:tcPr>
            <w:tcW w:w="2962" w:type="dxa"/>
          </w:tcPr>
          <w:p w:rsidRPr="006B4CEC" w:rsidR="00154623" w:rsidP="000B3E80" w:rsidRDefault="00154623" w14:paraId="7CCF3683" w14:textId="77777777">
            <w:pPr>
              <w:rPr>
                <w:bCs/>
                <w:sz w:val="22"/>
                <w:szCs w:val="22"/>
              </w:rPr>
            </w:pPr>
          </w:p>
        </w:tc>
        <w:tc>
          <w:tcPr>
            <w:tcW w:w="2762" w:type="dxa"/>
          </w:tcPr>
          <w:p w:rsidRPr="006B4CEC" w:rsidR="00154623" w:rsidP="000B3E80" w:rsidRDefault="00F922BC" w14:paraId="48C592DC" w14:textId="2A230EA4">
            <w:pPr>
              <w:rPr>
                <w:bCs/>
                <w:sz w:val="22"/>
                <w:szCs w:val="22"/>
              </w:rPr>
            </w:pPr>
            <w:r w:rsidRPr="006B4CEC">
              <w:rPr>
                <w:bCs/>
                <w:sz w:val="22"/>
                <w:szCs w:val="22"/>
              </w:rPr>
              <w:t>In progress</w:t>
            </w:r>
          </w:p>
        </w:tc>
      </w:tr>
      <w:tr w:rsidR="00154623" w:rsidTr="006B4CEC" w14:paraId="6AAE6F9F" w14:textId="5E9FF04A">
        <w:tc>
          <w:tcPr>
            <w:tcW w:w="1396" w:type="dxa"/>
          </w:tcPr>
          <w:p w:rsidR="00154623" w:rsidP="000B3E80" w:rsidRDefault="00154623" w14:paraId="3DC0CF9B" w14:textId="77777777">
            <w:pPr>
              <w:rPr>
                <w:b/>
                <w:bCs/>
              </w:rPr>
            </w:pPr>
          </w:p>
        </w:tc>
        <w:tc>
          <w:tcPr>
            <w:tcW w:w="2775" w:type="dxa"/>
          </w:tcPr>
          <w:p w:rsidRPr="006B4CEC" w:rsidR="00154623" w:rsidP="000B3E80" w:rsidRDefault="00154623" w14:paraId="28E93564" w14:textId="77777777">
            <w:pPr>
              <w:rPr>
                <w:bCs/>
                <w:sz w:val="22"/>
                <w:szCs w:val="22"/>
              </w:rPr>
            </w:pPr>
            <w:r w:rsidRPr="006B4CEC">
              <w:rPr>
                <w:bCs/>
                <w:sz w:val="22"/>
                <w:szCs w:val="22"/>
              </w:rPr>
              <w:t>Develop templates and guides for Chairs, coordinators, faculty and GE Task Force</w:t>
            </w:r>
          </w:p>
        </w:tc>
        <w:tc>
          <w:tcPr>
            <w:tcW w:w="2962" w:type="dxa"/>
          </w:tcPr>
          <w:p w:rsidRPr="006B4CEC" w:rsidR="00154623" w:rsidP="000B3E80" w:rsidRDefault="00154623" w14:paraId="15B20D21" w14:textId="77777777">
            <w:pPr>
              <w:rPr>
                <w:bCs/>
                <w:sz w:val="22"/>
                <w:szCs w:val="22"/>
              </w:rPr>
            </w:pPr>
          </w:p>
        </w:tc>
        <w:tc>
          <w:tcPr>
            <w:tcW w:w="2762" w:type="dxa"/>
          </w:tcPr>
          <w:p w:rsidRPr="006B4CEC" w:rsidR="00154623" w:rsidP="000B3E80" w:rsidRDefault="00F922BC" w14:paraId="38D23614" w14:textId="31E2A3B9">
            <w:pPr>
              <w:rPr>
                <w:bCs/>
                <w:sz w:val="22"/>
                <w:szCs w:val="22"/>
              </w:rPr>
            </w:pPr>
            <w:r w:rsidRPr="006B4CEC">
              <w:rPr>
                <w:bCs/>
                <w:sz w:val="22"/>
                <w:szCs w:val="22"/>
              </w:rPr>
              <w:t>In progress</w:t>
            </w:r>
          </w:p>
        </w:tc>
      </w:tr>
      <w:tr w:rsidR="00154623" w:rsidTr="006B4CEC" w14:paraId="00F1F65B" w14:textId="73716605">
        <w:tc>
          <w:tcPr>
            <w:tcW w:w="1396" w:type="dxa"/>
          </w:tcPr>
          <w:p w:rsidR="00154623" w:rsidP="000B3E80" w:rsidRDefault="00154623" w14:paraId="40FD0F49" w14:textId="77777777">
            <w:pPr>
              <w:rPr>
                <w:b/>
                <w:bCs/>
              </w:rPr>
            </w:pPr>
            <w:r>
              <w:rPr>
                <w:b/>
                <w:bCs/>
              </w:rPr>
              <w:t>Sept</w:t>
            </w:r>
          </w:p>
        </w:tc>
        <w:tc>
          <w:tcPr>
            <w:tcW w:w="2775" w:type="dxa"/>
          </w:tcPr>
          <w:p w:rsidRPr="006B4CEC" w:rsidR="00154623" w:rsidP="000B3E80" w:rsidRDefault="00154623" w14:paraId="7E451E96" w14:textId="36F0C6A2">
            <w:pPr>
              <w:rPr>
                <w:bCs/>
                <w:sz w:val="22"/>
                <w:szCs w:val="22"/>
              </w:rPr>
            </w:pPr>
            <w:r w:rsidRPr="006B4CEC">
              <w:rPr>
                <w:bCs/>
                <w:sz w:val="22"/>
                <w:szCs w:val="22"/>
              </w:rPr>
              <w:t>Finalize schedule of workshops for faculty teaching selected Fa20 courses, for members of GE</w:t>
            </w:r>
            <w:r w:rsidR="0019257B">
              <w:rPr>
                <w:bCs/>
                <w:sz w:val="22"/>
                <w:szCs w:val="22"/>
              </w:rPr>
              <w:t>ATF</w:t>
            </w:r>
            <w:r w:rsidRPr="006B4CEC">
              <w:rPr>
                <w:bCs/>
                <w:sz w:val="22"/>
                <w:szCs w:val="22"/>
              </w:rPr>
              <w:t xml:space="preserve"> (and </w:t>
            </w:r>
            <w:r w:rsidRPr="006B4CEC" w:rsidR="0019257B">
              <w:rPr>
                <w:bCs/>
                <w:sz w:val="22"/>
                <w:szCs w:val="22"/>
              </w:rPr>
              <w:t>A</w:t>
            </w:r>
            <w:r w:rsidR="0019257B">
              <w:rPr>
                <w:bCs/>
                <w:sz w:val="22"/>
                <w:szCs w:val="22"/>
              </w:rPr>
              <w:t>ATF</w:t>
            </w:r>
            <w:r w:rsidRPr="006B4CEC">
              <w:rPr>
                <w:bCs/>
                <w:sz w:val="22"/>
                <w:szCs w:val="22"/>
              </w:rPr>
              <w:t xml:space="preserve">) </w:t>
            </w:r>
          </w:p>
          <w:p w:rsidRPr="006B4CEC" w:rsidR="00154623" w:rsidP="000B3E80" w:rsidRDefault="00154623" w14:paraId="47404C45" w14:textId="3F4DDF86">
            <w:pPr>
              <w:rPr>
                <w:bCs/>
                <w:sz w:val="22"/>
                <w:szCs w:val="22"/>
              </w:rPr>
            </w:pPr>
            <w:r w:rsidRPr="006B4CEC">
              <w:rPr>
                <w:bCs/>
                <w:sz w:val="22"/>
                <w:szCs w:val="22"/>
              </w:rPr>
              <w:t>(Participation calibrated to level of need TBD by Chairs/Coordinators and based on evidence) to align assignments with Gen Ed outcomes; develop and/or norm and/or review rubrics; develop timetables for data upload to eLumen</w:t>
            </w:r>
          </w:p>
        </w:tc>
        <w:tc>
          <w:tcPr>
            <w:tcW w:w="2962" w:type="dxa"/>
          </w:tcPr>
          <w:p w:rsidRPr="006B4CEC" w:rsidR="00154623" w:rsidP="000B3E80" w:rsidRDefault="00154623" w14:paraId="08BACA5D" w14:textId="6458FCD3">
            <w:pPr>
              <w:rPr>
                <w:bCs/>
                <w:sz w:val="22"/>
                <w:szCs w:val="22"/>
              </w:rPr>
            </w:pPr>
            <w:r w:rsidRPr="006B4CEC">
              <w:rPr>
                <w:bCs/>
                <w:sz w:val="22"/>
                <w:szCs w:val="22"/>
              </w:rPr>
              <w:t xml:space="preserve">Communicate Stage I plan to Chairs: goals (inform); targeted courses (inform); workshop schedule (inform); participating faculty </w:t>
            </w:r>
          </w:p>
        </w:tc>
        <w:tc>
          <w:tcPr>
            <w:tcW w:w="2762" w:type="dxa"/>
          </w:tcPr>
          <w:p w:rsidRPr="006B4CEC" w:rsidR="00154623" w:rsidP="000B3E80" w:rsidRDefault="00A861C4" w14:paraId="7A2DE83B" w14:textId="30F513F4">
            <w:pPr>
              <w:rPr>
                <w:bCs/>
                <w:sz w:val="22"/>
                <w:szCs w:val="22"/>
              </w:rPr>
            </w:pPr>
            <w:r w:rsidRPr="006B4CEC">
              <w:rPr>
                <w:bCs/>
                <w:sz w:val="22"/>
                <w:szCs w:val="22"/>
              </w:rPr>
              <w:t>PLO assessment: done</w:t>
            </w:r>
            <w:r w:rsidRPr="006B4CEC" w:rsidR="008F04BA">
              <w:rPr>
                <w:bCs/>
                <w:sz w:val="22"/>
                <w:szCs w:val="22"/>
              </w:rPr>
              <w:t xml:space="preserve"> (October Academic Council, CCD)</w:t>
            </w:r>
            <w:r w:rsidRPr="006B4CEC">
              <w:rPr>
                <w:bCs/>
                <w:sz w:val="22"/>
                <w:szCs w:val="22"/>
              </w:rPr>
              <w:t xml:space="preserve"> </w:t>
            </w:r>
          </w:p>
          <w:p w:rsidRPr="006B4CEC" w:rsidR="00A861C4" w:rsidP="000B3E80" w:rsidRDefault="00A861C4" w14:paraId="5B450FC1" w14:textId="77777777">
            <w:pPr>
              <w:rPr>
                <w:bCs/>
                <w:sz w:val="22"/>
                <w:szCs w:val="22"/>
              </w:rPr>
            </w:pPr>
            <w:r w:rsidRPr="006B4CEC">
              <w:rPr>
                <w:bCs/>
                <w:sz w:val="22"/>
                <w:szCs w:val="22"/>
              </w:rPr>
              <w:t>Workshop schedule TBD</w:t>
            </w:r>
          </w:p>
          <w:p w:rsidRPr="006B4CEC" w:rsidR="00A861C4" w:rsidP="000B3E80" w:rsidRDefault="00A861C4" w14:paraId="06239512" w14:textId="77777777">
            <w:pPr>
              <w:rPr>
                <w:bCs/>
                <w:sz w:val="22"/>
                <w:szCs w:val="22"/>
              </w:rPr>
            </w:pPr>
          </w:p>
          <w:p w:rsidRPr="006B4CEC" w:rsidR="00A861C4" w:rsidP="000B3E80" w:rsidRDefault="00A861C4" w14:paraId="6063B5F7" w14:textId="558A1F62">
            <w:pPr>
              <w:rPr>
                <w:bCs/>
                <w:sz w:val="22"/>
                <w:szCs w:val="22"/>
              </w:rPr>
            </w:pPr>
            <w:r w:rsidRPr="006B4CEC">
              <w:rPr>
                <w:bCs/>
                <w:sz w:val="22"/>
                <w:szCs w:val="22"/>
              </w:rPr>
              <w:t>Gen Ed assessment: early November</w:t>
            </w:r>
          </w:p>
        </w:tc>
      </w:tr>
      <w:tr w:rsidR="00154623" w:rsidTr="006B4CEC" w14:paraId="3298F12E" w14:textId="6C48B126">
        <w:tc>
          <w:tcPr>
            <w:tcW w:w="1396" w:type="dxa"/>
          </w:tcPr>
          <w:p w:rsidR="00154623" w:rsidP="000B3E80" w:rsidRDefault="00154623" w14:paraId="5D84A6BF" w14:textId="77777777">
            <w:pPr>
              <w:rPr>
                <w:b/>
                <w:bCs/>
              </w:rPr>
            </w:pPr>
          </w:p>
        </w:tc>
        <w:tc>
          <w:tcPr>
            <w:tcW w:w="2775" w:type="dxa"/>
          </w:tcPr>
          <w:p w:rsidRPr="006B4CEC" w:rsidR="00154623" w:rsidP="000B3E80" w:rsidRDefault="00154623" w14:paraId="44FDD53D" w14:textId="33B3BA4C">
            <w:pPr>
              <w:rPr>
                <w:bCs/>
                <w:sz w:val="22"/>
                <w:szCs w:val="22"/>
              </w:rPr>
            </w:pPr>
            <w:r w:rsidRPr="006B4CEC">
              <w:rPr>
                <w:bCs/>
                <w:sz w:val="22"/>
                <w:szCs w:val="22"/>
              </w:rPr>
              <w:t>Convene GE Task Force about role, responsibilities, charge (RACI)</w:t>
            </w:r>
          </w:p>
        </w:tc>
        <w:tc>
          <w:tcPr>
            <w:tcW w:w="2962" w:type="dxa"/>
          </w:tcPr>
          <w:p w:rsidRPr="006B4CEC" w:rsidR="00154623" w:rsidP="000B3E80" w:rsidRDefault="00154623" w14:paraId="58EA6105" w14:textId="77777777">
            <w:pPr>
              <w:rPr>
                <w:bCs/>
                <w:sz w:val="22"/>
                <w:szCs w:val="22"/>
              </w:rPr>
            </w:pPr>
            <w:r w:rsidRPr="006B4CEC">
              <w:rPr>
                <w:bCs/>
                <w:sz w:val="22"/>
                <w:szCs w:val="22"/>
              </w:rPr>
              <w:t xml:space="preserve">Communicate w/existing Gen Ed </w:t>
            </w:r>
            <w:proofErr w:type="spellStart"/>
            <w:r w:rsidRPr="006B4CEC">
              <w:rPr>
                <w:bCs/>
                <w:sz w:val="22"/>
                <w:szCs w:val="22"/>
              </w:rPr>
              <w:t>cmte</w:t>
            </w:r>
            <w:proofErr w:type="spellEnd"/>
          </w:p>
        </w:tc>
        <w:tc>
          <w:tcPr>
            <w:tcW w:w="2762" w:type="dxa"/>
          </w:tcPr>
          <w:p w:rsidRPr="006B4CEC" w:rsidR="00F05FE5" w:rsidP="000B3E80" w:rsidRDefault="00F05FE5" w14:paraId="51478556" w14:textId="5141D89B">
            <w:pPr>
              <w:rPr>
                <w:bCs/>
                <w:sz w:val="22"/>
                <w:szCs w:val="22"/>
              </w:rPr>
            </w:pPr>
            <w:r w:rsidRPr="006B4CEC">
              <w:rPr>
                <w:bCs/>
                <w:sz w:val="22"/>
                <w:szCs w:val="22"/>
              </w:rPr>
              <w:t xml:space="preserve">President and Provost sent letters of acknowledgement and thanks to GEC members </w:t>
            </w:r>
            <w:r w:rsidRPr="006B4CEC">
              <w:rPr>
                <w:bCs/>
                <w:sz w:val="22"/>
                <w:szCs w:val="22"/>
              </w:rPr>
              <w:lastRenderedPageBreak/>
              <w:t>and Faculty Assessment Fellows</w:t>
            </w:r>
          </w:p>
          <w:p w:rsidRPr="006B4CEC" w:rsidR="00F05FE5" w:rsidP="000B3E80" w:rsidRDefault="00F05FE5" w14:paraId="2298C1B8" w14:textId="77777777">
            <w:pPr>
              <w:rPr>
                <w:bCs/>
                <w:sz w:val="22"/>
                <w:szCs w:val="22"/>
              </w:rPr>
            </w:pPr>
          </w:p>
          <w:p w:rsidRPr="006B4CEC" w:rsidR="00F05FE5" w:rsidP="000B3E80" w:rsidRDefault="00F05FE5" w14:paraId="67117E57" w14:textId="77777777">
            <w:pPr>
              <w:rPr>
                <w:bCs/>
                <w:sz w:val="22"/>
                <w:szCs w:val="22"/>
              </w:rPr>
            </w:pPr>
          </w:p>
          <w:p w:rsidRPr="006B4CEC" w:rsidR="00F05FE5" w:rsidP="000B3E80" w:rsidRDefault="00F05FE5" w14:paraId="6400325A" w14:textId="594C8184">
            <w:pPr>
              <w:rPr>
                <w:bCs/>
                <w:sz w:val="22"/>
                <w:szCs w:val="22"/>
              </w:rPr>
            </w:pPr>
            <w:r w:rsidRPr="006B4CEC">
              <w:rPr>
                <w:bCs/>
                <w:sz w:val="22"/>
                <w:szCs w:val="22"/>
              </w:rPr>
              <w:t>President, Provost and DOA recommended TF members</w:t>
            </w:r>
          </w:p>
          <w:p w:rsidRPr="006B4CEC" w:rsidR="00F05FE5" w:rsidP="000B3E80" w:rsidRDefault="00F05FE5" w14:paraId="564DD97F" w14:textId="77777777">
            <w:pPr>
              <w:rPr>
                <w:bCs/>
                <w:sz w:val="22"/>
                <w:szCs w:val="22"/>
              </w:rPr>
            </w:pPr>
          </w:p>
          <w:p w:rsidRPr="006B4CEC" w:rsidR="00F05FE5" w:rsidP="000B3E80" w:rsidRDefault="00F05FE5" w14:paraId="2B046DEF" w14:textId="77777777">
            <w:pPr>
              <w:rPr>
                <w:bCs/>
                <w:sz w:val="22"/>
                <w:szCs w:val="22"/>
              </w:rPr>
            </w:pPr>
          </w:p>
          <w:p w:rsidRPr="006B4CEC" w:rsidR="00154623" w:rsidP="000B3E80" w:rsidRDefault="00A86937" w14:paraId="3BC0F8A4" w14:textId="1C3B08E5">
            <w:pPr>
              <w:rPr>
                <w:bCs/>
                <w:sz w:val="22"/>
                <w:szCs w:val="22"/>
              </w:rPr>
            </w:pPr>
            <w:r w:rsidRPr="006B4CEC">
              <w:rPr>
                <w:bCs/>
                <w:sz w:val="22"/>
                <w:szCs w:val="22"/>
              </w:rPr>
              <w:t>Faculty and OAA deans invited to join GE</w:t>
            </w:r>
            <w:r w:rsidR="0019257B">
              <w:rPr>
                <w:bCs/>
                <w:sz w:val="22"/>
                <w:szCs w:val="22"/>
              </w:rPr>
              <w:t>A</w:t>
            </w:r>
            <w:r w:rsidRPr="006B4CEC">
              <w:rPr>
                <w:bCs/>
                <w:sz w:val="22"/>
                <w:szCs w:val="22"/>
              </w:rPr>
              <w:t>TF; meeting scheduled for 10/29</w:t>
            </w:r>
          </w:p>
        </w:tc>
      </w:tr>
      <w:tr w:rsidR="00154623" w:rsidTr="006B4CEC" w14:paraId="00E2F67C" w14:textId="750F6C8A">
        <w:tc>
          <w:tcPr>
            <w:tcW w:w="1396" w:type="dxa"/>
          </w:tcPr>
          <w:p w:rsidR="00154623" w:rsidP="000B3E80" w:rsidRDefault="00154623" w14:paraId="30694EEC" w14:textId="77777777">
            <w:pPr>
              <w:rPr>
                <w:b/>
                <w:bCs/>
              </w:rPr>
            </w:pPr>
          </w:p>
        </w:tc>
        <w:tc>
          <w:tcPr>
            <w:tcW w:w="2775" w:type="dxa"/>
          </w:tcPr>
          <w:p w:rsidRPr="006B4CEC" w:rsidR="00154623" w:rsidP="000B3E80" w:rsidRDefault="00154623" w14:paraId="53058C13" w14:textId="77777777">
            <w:pPr>
              <w:rPr>
                <w:bCs/>
                <w:sz w:val="22"/>
                <w:szCs w:val="22"/>
              </w:rPr>
            </w:pPr>
            <w:r w:rsidRPr="006B4CEC">
              <w:rPr>
                <w:bCs/>
                <w:sz w:val="22"/>
                <w:szCs w:val="22"/>
              </w:rPr>
              <w:t>Finalize IEP draft</w:t>
            </w:r>
          </w:p>
        </w:tc>
        <w:tc>
          <w:tcPr>
            <w:tcW w:w="2962" w:type="dxa"/>
          </w:tcPr>
          <w:p w:rsidRPr="006B4CEC" w:rsidR="00154623" w:rsidP="000B3E80" w:rsidRDefault="00154623" w14:paraId="16DB94AA" w14:textId="77777777">
            <w:pPr>
              <w:rPr>
                <w:bCs/>
                <w:sz w:val="22"/>
                <w:szCs w:val="22"/>
              </w:rPr>
            </w:pPr>
          </w:p>
        </w:tc>
        <w:tc>
          <w:tcPr>
            <w:tcW w:w="2762" w:type="dxa"/>
          </w:tcPr>
          <w:p w:rsidRPr="006B4CEC" w:rsidR="00154623" w:rsidP="000B3E80" w:rsidRDefault="002F020D" w14:paraId="6BC3D67A" w14:textId="159EDA05">
            <w:pPr>
              <w:rPr>
                <w:bCs/>
                <w:sz w:val="22"/>
                <w:szCs w:val="22"/>
              </w:rPr>
            </w:pPr>
            <w:r w:rsidRPr="006B4CEC">
              <w:rPr>
                <w:bCs/>
                <w:sz w:val="22"/>
                <w:szCs w:val="22"/>
              </w:rPr>
              <w:t>In progress</w:t>
            </w:r>
          </w:p>
        </w:tc>
      </w:tr>
      <w:tr w:rsidR="00154623" w:rsidTr="006B4CEC" w14:paraId="5FDE849F" w14:textId="5307F956">
        <w:tc>
          <w:tcPr>
            <w:tcW w:w="1396" w:type="dxa"/>
          </w:tcPr>
          <w:p w:rsidR="00154623" w:rsidP="000B3E80" w:rsidRDefault="00154623" w14:paraId="1E16936B" w14:textId="77777777">
            <w:pPr>
              <w:rPr>
                <w:b/>
                <w:bCs/>
              </w:rPr>
            </w:pPr>
          </w:p>
        </w:tc>
        <w:tc>
          <w:tcPr>
            <w:tcW w:w="2775" w:type="dxa"/>
          </w:tcPr>
          <w:p w:rsidRPr="006B4CEC" w:rsidR="00A86937" w:rsidP="000B3E80" w:rsidRDefault="00A86937" w14:paraId="079044D8" w14:textId="587BB300">
            <w:pPr>
              <w:rPr>
                <w:bCs/>
                <w:sz w:val="22"/>
                <w:szCs w:val="22"/>
              </w:rPr>
            </w:pPr>
            <w:r w:rsidRPr="006B4CEC">
              <w:rPr>
                <w:bCs/>
                <w:sz w:val="22"/>
                <w:szCs w:val="22"/>
              </w:rPr>
              <w:t>Work with S5 WG to review evidence list, share Hostos repository of Gen Ed assessment, and frame Gen Ed narrative</w:t>
            </w:r>
          </w:p>
          <w:p w:rsidRPr="006B4CEC" w:rsidR="00A86937" w:rsidP="000B3E80" w:rsidRDefault="00A86937" w14:paraId="1C8EEC61" w14:textId="77777777">
            <w:pPr>
              <w:rPr>
                <w:bCs/>
                <w:sz w:val="22"/>
                <w:szCs w:val="22"/>
              </w:rPr>
            </w:pPr>
          </w:p>
          <w:p w:rsidRPr="006B4CEC" w:rsidR="00154623" w:rsidP="000B3E80" w:rsidRDefault="00154623" w14:paraId="63223554" w14:textId="7E1BB233">
            <w:pPr>
              <w:rPr>
                <w:bCs/>
                <w:sz w:val="22"/>
                <w:szCs w:val="22"/>
              </w:rPr>
            </w:pPr>
            <w:r w:rsidRPr="006B4CEC">
              <w:rPr>
                <w:bCs/>
                <w:sz w:val="22"/>
                <w:szCs w:val="22"/>
              </w:rPr>
              <w:t>Convene meeting with S5 co-chairs to discuss evidence list of past and present Gen Ed assessment; develop plan for filling evidence gaps</w:t>
            </w:r>
          </w:p>
        </w:tc>
        <w:tc>
          <w:tcPr>
            <w:tcW w:w="2962" w:type="dxa"/>
          </w:tcPr>
          <w:p w:rsidRPr="006B4CEC" w:rsidR="00154623" w:rsidP="000B3E80" w:rsidRDefault="00154623" w14:paraId="3264CB78" w14:textId="77777777">
            <w:pPr>
              <w:rPr>
                <w:bCs/>
                <w:sz w:val="22"/>
                <w:szCs w:val="22"/>
              </w:rPr>
            </w:pPr>
          </w:p>
        </w:tc>
        <w:tc>
          <w:tcPr>
            <w:tcW w:w="2762" w:type="dxa"/>
          </w:tcPr>
          <w:p w:rsidR="00154623" w:rsidP="000B3E80" w:rsidRDefault="008F04BA" w14:paraId="2794C990" w14:textId="77777777">
            <w:pPr>
              <w:rPr>
                <w:bCs/>
                <w:sz w:val="22"/>
                <w:szCs w:val="22"/>
              </w:rPr>
            </w:pPr>
            <w:r w:rsidRPr="006B4CEC">
              <w:rPr>
                <w:bCs/>
                <w:sz w:val="22"/>
                <w:szCs w:val="22"/>
              </w:rPr>
              <w:t>Done</w:t>
            </w:r>
            <w:r w:rsidR="0019257B">
              <w:rPr>
                <w:bCs/>
                <w:sz w:val="22"/>
                <w:szCs w:val="22"/>
              </w:rPr>
              <w:t xml:space="preserve"> &amp; ongoing</w:t>
            </w:r>
            <w:r w:rsidRPr="006B4CEC">
              <w:rPr>
                <w:bCs/>
                <w:sz w:val="22"/>
                <w:szCs w:val="22"/>
              </w:rPr>
              <w:t xml:space="preserve"> - m</w:t>
            </w:r>
            <w:r w:rsidRPr="006B4CEC" w:rsidR="00A86937">
              <w:rPr>
                <w:bCs/>
                <w:sz w:val="22"/>
                <w:szCs w:val="22"/>
              </w:rPr>
              <w:t>e</w:t>
            </w:r>
            <w:r w:rsidRPr="006B4CEC">
              <w:rPr>
                <w:bCs/>
                <w:sz w:val="22"/>
                <w:szCs w:val="22"/>
              </w:rPr>
              <w:t>t</w:t>
            </w:r>
            <w:r w:rsidRPr="006B4CEC" w:rsidR="00A86937">
              <w:rPr>
                <w:bCs/>
                <w:sz w:val="22"/>
                <w:szCs w:val="22"/>
              </w:rPr>
              <w:t xml:space="preserve"> in mid-October. Regular communication ensures timely updates. </w:t>
            </w:r>
          </w:p>
          <w:p w:rsidR="0019257B" w:rsidP="000B3E80" w:rsidRDefault="0019257B" w14:paraId="748FE2D0" w14:textId="77777777">
            <w:pPr>
              <w:rPr>
                <w:bCs/>
                <w:sz w:val="22"/>
                <w:szCs w:val="22"/>
              </w:rPr>
            </w:pPr>
          </w:p>
          <w:p w:rsidR="0019257B" w:rsidP="000B3E80" w:rsidRDefault="0019257B" w14:paraId="64F46753" w14:textId="77777777">
            <w:pPr>
              <w:rPr>
                <w:bCs/>
                <w:sz w:val="22"/>
                <w:szCs w:val="22"/>
              </w:rPr>
            </w:pPr>
          </w:p>
          <w:p w:rsidR="0019257B" w:rsidP="000B3E80" w:rsidRDefault="0019257B" w14:paraId="4580B3E5" w14:textId="77777777">
            <w:pPr>
              <w:rPr>
                <w:bCs/>
                <w:sz w:val="22"/>
                <w:szCs w:val="22"/>
              </w:rPr>
            </w:pPr>
          </w:p>
          <w:p w:rsidRPr="006B4CEC" w:rsidR="0019257B" w:rsidP="000B3E80" w:rsidRDefault="0019257B" w14:paraId="73F52B2F" w14:textId="46E5BD5B">
            <w:pPr>
              <w:rPr>
                <w:bCs/>
                <w:sz w:val="22"/>
                <w:szCs w:val="22"/>
              </w:rPr>
            </w:pPr>
            <w:r>
              <w:rPr>
                <w:bCs/>
                <w:sz w:val="22"/>
                <w:szCs w:val="22"/>
              </w:rPr>
              <w:t xml:space="preserve">Ongoing – direct communication with </w:t>
            </w:r>
            <w:proofErr w:type="spellStart"/>
            <w:r>
              <w:rPr>
                <w:bCs/>
                <w:sz w:val="22"/>
                <w:szCs w:val="22"/>
              </w:rPr>
              <w:t>DoA</w:t>
            </w:r>
            <w:proofErr w:type="spellEnd"/>
            <w:r>
              <w:rPr>
                <w:bCs/>
                <w:sz w:val="22"/>
                <w:szCs w:val="22"/>
              </w:rPr>
              <w:t xml:space="preserve"> (S5 Co-chair)</w:t>
            </w:r>
          </w:p>
        </w:tc>
      </w:tr>
      <w:tr w:rsidR="00154623" w:rsidTr="006B4CEC" w14:paraId="29986347" w14:textId="1F86AD33">
        <w:tc>
          <w:tcPr>
            <w:tcW w:w="1396" w:type="dxa"/>
          </w:tcPr>
          <w:p w:rsidR="00154623" w:rsidP="000B3E80" w:rsidRDefault="00154623" w14:paraId="7692B348" w14:textId="77777777">
            <w:pPr>
              <w:rPr>
                <w:b/>
                <w:bCs/>
              </w:rPr>
            </w:pPr>
            <w:r>
              <w:rPr>
                <w:b/>
                <w:bCs/>
              </w:rPr>
              <w:t>Oct</w:t>
            </w:r>
          </w:p>
        </w:tc>
        <w:tc>
          <w:tcPr>
            <w:tcW w:w="2775" w:type="dxa"/>
          </w:tcPr>
          <w:p w:rsidRPr="006B4CEC" w:rsidR="00154623" w:rsidP="000B3E80" w:rsidRDefault="00154623" w14:paraId="74F4C418" w14:textId="77777777">
            <w:pPr>
              <w:rPr>
                <w:bCs/>
                <w:sz w:val="22"/>
                <w:szCs w:val="22"/>
              </w:rPr>
            </w:pPr>
            <w:r w:rsidRPr="006B4CEC">
              <w:rPr>
                <w:bCs/>
                <w:sz w:val="22"/>
                <w:szCs w:val="22"/>
              </w:rPr>
              <w:t>Finalize draft map of gen ed outcomes across programs and courses; provide templates for updated PLO and PLO assessment cycles</w:t>
            </w:r>
          </w:p>
        </w:tc>
        <w:tc>
          <w:tcPr>
            <w:tcW w:w="2962" w:type="dxa"/>
          </w:tcPr>
          <w:p w:rsidR="00154623" w:rsidP="000B3E80" w:rsidRDefault="00154623" w14:paraId="4740EFB5" w14:textId="77777777">
            <w:pPr>
              <w:rPr>
                <w:bCs/>
                <w:sz w:val="22"/>
                <w:szCs w:val="22"/>
              </w:rPr>
            </w:pPr>
            <w:r w:rsidRPr="006B4CEC">
              <w:rPr>
                <w:bCs/>
                <w:sz w:val="22"/>
                <w:szCs w:val="22"/>
              </w:rPr>
              <w:t xml:space="preserve">College-wide communication about Gen Ed assessment plan and vision (informed by social justice/Mission alignment) </w:t>
            </w:r>
          </w:p>
          <w:p w:rsidR="006B4CEC" w:rsidP="000B3E80" w:rsidRDefault="006B4CEC" w14:paraId="19FCA12E" w14:textId="77777777">
            <w:pPr>
              <w:rPr>
                <w:bCs/>
                <w:sz w:val="22"/>
                <w:szCs w:val="22"/>
              </w:rPr>
            </w:pPr>
          </w:p>
          <w:p w:rsidRPr="006B4CEC" w:rsidR="006B4CEC" w:rsidP="000B3E80" w:rsidRDefault="006B4CEC" w14:paraId="6D13BF22" w14:textId="5A7BDF89">
            <w:pPr>
              <w:rPr>
                <w:bCs/>
                <w:sz w:val="22"/>
                <w:szCs w:val="22"/>
              </w:rPr>
            </w:pPr>
            <w:r>
              <w:rPr>
                <w:bCs/>
                <w:sz w:val="22"/>
                <w:szCs w:val="22"/>
              </w:rPr>
              <w:t>Regular postings in El Semanario about Ged Ed and other assessment-related topics</w:t>
            </w:r>
          </w:p>
        </w:tc>
        <w:tc>
          <w:tcPr>
            <w:tcW w:w="2762" w:type="dxa"/>
          </w:tcPr>
          <w:p w:rsidR="00154623" w:rsidP="000B3E80" w:rsidRDefault="008F04BA" w14:paraId="4D4CE6CA" w14:textId="77777777">
            <w:pPr>
              <w:rPr>
                <w:bCs/>
                <w:sz w:val="22"/>
                <w:szCs w:val="22"/>
              </w:rPr>
            </w:pPr>
            <w:r w:rsidRPr="006B4CEC">
              <w:rPr>
                <w:bCs/>
                <w:sz w:val="22"/>
                <w:szCs w:val="22"/>
              </w:rPr>
              <w:t>In progress</w:t>
            </w:r>
          </w:p>
          <w:p w:rsidR="006B4CEC" w:rsidP="000B3E80" w:rsidRDefault="006B4CEC" w14:paraId="7040841F" w14:textId="77777777">
            <w:pPr>
              <w:rPr>
                <w:bCs/>
                <w:sz w:val="22"/>
                <w:szCs w:val="22"/>
              </w:rPr>
            </w:pPr>
          </w:p>
          <w:p w:rsidR="006B4CEC" w:rsidP="000B3E80" w:rsidRDefault="006B4CEC" w14:paraId="4ABA6EAC" w14:textId="77777777">
            <w:pPr>
              <w:rPr>
                <w:bCs/>
                <w:sz w:val="22"/>
                <w:szCs w:val="22"/>
              </w:rPr>
            </w:pPr>
          </w:p>
          <w:p w:rsidR="006B4CEC" w:rsidP="000B3E80" w:rsidRDefault="006B4CEC" w14:paraId="1715AD34" w14:textId="77777777">
            <w:pPr>
              <w:rPr>
                <w:bCs/>
                <w:sz w:val="22"/>
                <w:szCs w:val="22"/>
              </w:rPr>
            </w:pPr>
          </w:p>
          <w:p w:rsidR="006B4CEC" w:rsidP="000B3E80" w:rsidRDefault="006B4CEC" w14:paraId="3300E029" w14:textId="77777777">
            <w:pPr>
              <w:rPr>
                <w:bCs/>
                <w:sz w:val="22"/>
                <w:szCs w:val="22"/>
              </w:rPr>
            </w:pPr>
          </w:p>
          <w:p w:rsidRPr="006B4CEC" w:rsidR="006B4CEC" w:rsidP="000B3E80" w:rsidRDefault="006B4CEC" w14:paraId="0CAF5293" w14:textId="65C9985C">
            <w:pPr>
              <w:rPr>
                <w:bCs/>
                <w:sz w:val="22"/>
                <w:szCs w:val="22"/>
              </w:rPr>
            </w:pPr>
            <w:r>
              <w:rPr>
                <w:bCs/>
                <w:sz w:val="22"/>
                <w:szCs w:val="22"/>
              </w:rPr>
              <w:t>Ongoing</w:t>
            </w:r>
          </w:p>
        </w:tc>
      </w:tr>
      <w:tr w:rsidR="00154623" w:rsidTr="006B4CEC" w14:paraId="18030C5A" w14:textId="3CFF8B19">
        <w:tc>
          <w:tcPr>
            <w:tcW w:w="1396" w:type="dxa"/>
          </w:tcPr>
          <w:p w:rsidR="00154623" w:rsidP="000B3E80" w:rsidRDefault="00154623" w14:paraId="5625723C" w14:textId="77777777">
            <w:pPr>
              <w:rPr>
                <w:b/>
                <w:bCs/>
              </w:rPr>
            </w:pPr>
          </w:p>
        </w:tc>
        <w:tc>
          <w:tcPr>
            <w:tcW w:w="2775" w:type="dxa"/>
          </w:tcPr>
          <w:p w:rsidRPr="006B4CEC" w:rsidR="00154623" w:rsidP="000B3E80" w:rsidRDefault="00154623" w14:paraId="759C40A9" w14:textId="77777777">
            <w:pPr>
              <w:rPr>
                <w:bCs/>
                <w:sz w:val="22"/>
                <w:szCs w:val="22"/>
              </w:rPr>
            </w:pPr>
            <w:r w:rsidRPr="006B4CEC">
              <w:rPr>
                <w:bCs/>
                <w:sz w:val="22"/>
                <w:szCs w:val="22"/>
              </w:rPr>
              <w:t>Finalize map for IE webpages and links including Gen Ed webpages</w:t>
            </w:r>
          </w:p>
        </w:tc>
        <w:tc>
          <w:tcPr>
            <w:tcW w:w="2962" w:type="dxa"/>
          </w:tcPr>
          <w:p w:rsidRPr="006B4CEC" w:rsidR="00154623" w:rsidP="000B3E80" w:rsidRDefault="00154623" w14:paraId="06697D92" w14:textId="77777777">
            <w:pPr>
              <w:rPr>
                <w:bCs/>
                <w:sz w:val="22"/>
                <w:szCs w:val="22"/>
              </w:rPr>
            </w:pPr>
            <w:r w:rsidRPr="006B4CEC">
              <w:rPr>
                <w:bCs/>
                <w:sz w:val="22"/>
                <w:szCs w:val="22"/>
              </w:rPr>
              <w:t xml:space="preserve">Draft copy for IE webpages and links </w:t>
            </w:r>
          </w:p>
        </w:tc>
        <w:tc>
          <w:tcPr>
            <w:tcW w:w="2762" w:type="dxa"/>
          </w:tcPr>
          <w:p w:rsidRPr="006B4CEC" w:rsidR="00154623" w:rsidP="000B3E80" w:rsidRDefault="00A861C4" w14:paraId="328812AD" w14:textId="6D6D594A">
            <w:pPr>
              <w:rPr>
                <w:bCs/>
                <w:sz w:val="22"/>
                <w:szCs w:val="22"/>
              </w:rPr>
            </w:pPr>
            <w:r w:rsidRPr="006B4CEC">
              <w:rPr>
                <w:bCs/>
                <w:sz w:val="22"/>
                <w:szCs w:val="22"/>
              </w:rPr>
              <w:t>Done</w:t>
            </w:r>
          </w:p>
        </w:tc>
      </w:tr>
      <w:tr w:rsidR="00154623" w:rsidTr="006B4CEC" w14:paraId="1D1D57AF" w14:textId="29415376">
        <w:tc>
          <w:tcPr>
            <w:tcW w:w="1396" w:type="dxa"/>
          </w:tcPr>
          <w:p w:rsidR="00154623" w:rsidP="000B3E80" w:rsidRDefault="00154623" w14:paraId="47FDA905" w14:textId="77777777">
            <w:pPr>
              <w:rPr>
                <w:b/>
                <w:bCs/>
              </w:rPr>
            </w:pPr>
          </w:p>
        </w:tc>
        <w:tc>
          <w:tcPr>
            <w:tcW w:w="2775" w:type="dxa"/>
          </w:tcPr>
          <w:p w:rsidRPr="006B4CEC" w:rsidR="00154623" w:rsidP="000B3E80" w:rsidRDefault="00154623" w14:paraId="6949F3DD" w14:textId="4E0118CE">
            <w:pPr>
              <w:rPr>
                <w:bCs/>
                <w:sz w:val="22"/>
                <w:szCs w:val="22"/>
              </w:rPr>
            </w:pPr>
            <w:r w:rsidRPr="006B4CEC">
              <w:rPr>
                <w:bCs/>
                <w:sz w:val="22"/>
                <w:szCs w:val="22"/>
              </w:rPr>
              <w:t xml:space="preserve">Workshop for </w:t>
            </w:r>
            <w:r w:rsidR="0019257B">
              <w:rPr>
                <w:bCs/>
                <w:sz w:val="22"/>
                <w:szCs w:val="22"/>
              </w:rPr>
              <w:t>GEATF</w:t>
            </w:r>
            <w:r w:rsidRPr="006B4CEC">
              <w:rPr>
                <w:bCs/>
                <w:sz w:val="22"/>
                <w:szCs w:val="22"/>
              </w:rPr>
              <w:t xml:space="preserve"> and IEC on conducting gen ed analysis college-wide and role. Produce draft report based on past data (if possible).</w:t>
            </w:r>
          </w:p>
          <w:p w:rsidRPr="006B4CEC" w:rsidR="00154623" w:rsidP="000B3E80" w:rsidRDefault="00154623" w14:paraId="551D5753" w14:textId="77777777">
            <w:pPr>
              <w:rPr>
                <w:b/>
                <w:bCs/>
                <w:sz w:val="22"/>
                <w:szCs w:val="22"/>
              </w:rPr>
            </w:pPr>
          </w:p>
        </w:tc>
        <w:tc>
          <w:tcPr>
            <w:tcW w:w="2962" w:type="dxa"/>
          </w:tcPr>
          <w:p w:rsidRPr="006B4CEC" w:rsidR="00154623" w:rsidP="000B3E80" w:rsidRDefault="00154623" w14:paraId="61ABF686" w14:textId="77777777">
            <w:pPr>
              <w:rPr>
                <w:b/>
                <w:bCs/>
                <w:sz w:val="22"/>
                <w:szCs w:val="22"/>
              </w:rPr>
            </w:pPr>
          </w:p>
        </w:tc>
        <w:tc>
          <w:tcPr>
            <w:tcW w:w="2762" w:type="dxa"/>
          </w:tcPr>
          <w:p w:rsidRPr="006B4CEC" w:rsidR="00154623" w:rsidP="000B3E80" w:rsidRDefault="00A861C4" w14:paraId="4A2B9CD3" w14:textId="5CD8F9D9">
            <w:pPr>
              <w:rPr>
                <w:bCs/>
                <w:sz w:val="22"/>
                <w:szCs w:val="22"/>
              </w:rPr>
            </w:pPr>
            <w:r w:rsidRPr="006B4CEC">
              <w:rPr>
                <w:bCs/>
                <w:sz w:val="22"/>
                <w:szCs w:val="22"/>
              </w:rPr>
              <w:t xml:space="preserve">In progress – will communicate to Chairs and coordinators first </w:t>
            </w:r>
          </w:p>
        </w:tc>
      </w:tr>
      <w:tr w:rsidR="00154623" w:rsidTr="006B4CEC" w14:paraId="55C6A442" w14:textId="062C2505">
        <w:tc>
          <w:tcPr>
            <w:tcW w:w="1396" w:type="dxa"/>
          </w:tcPr>
          <w:p w:rsidR="00154623" w:rsidP="000B3E80" w:rsidRDefault="00154623" w14:paraId="09B9A8B9" w14:textId="77777777">
            <w:pPr>
              <w:rPr>
                <w:b/>
                <w:bCs/>
              </w:rPr>
            </w:pPr>
          </w:p>
        </w:tc>
        <w:tc>
          <w:tcPr>
            <w:tcW w:w="2775" w:type="dxa"/>
          </w:tcPr>
          <w:p w:rsidRPr="006B4CEC" w:rsidR="00154623" w:rsidP="000B3E80" w:rsidRDefault="00154623" w14:paraId="328A7402" w14:textId="1AC81673">
            <w:pPr>
              <w:rPr>
                <w:bCs/>
                <w:sz w:val="22"/>
                <w:szCs w:val="22"/>
              </w:rPr>
            </w:pPr>
          </w:p>
        </w:tc>
        <w:tc>
          <w:tcPr>
            <w:tcW w:w="2962" w:type="dxa"/>
          </w:tcPr>
          <w:p w:rsidRPr="006B4CEC" w:rsidR="00154623" w:rsidP="000B3E80" w:rsidRDefault="00154623" w14:paraId="0491506A" w14:textId="77777777">
            <w:pPr>
              <w:rPr>
                <w:b/>
                <w:bCs/>
                <w:sz w:val="22"/>
                <w:szCs w:val="22"/>
              </w:rPr>
            </w:pPr>
          </w:p>
        </w:tc>
        <w:tc>
          <w:tcPr>
            <w:tcW w:w="2762" w:type="dxa"/>
          </w:tcPr>
          <w:p w:rsidRPr="006B4CEC" w:rsidR="00154623" w:rsidP="000B3E80" w:rsidRDefault="00154623" w14:paraId="6694E68A" w14:textId="77777777">
            <w:pPr>
              <w:rPr>
                <w:b/>
                <w:bCs/>
                <w:sz w:val="22"/>
                <w:szCs w:val="22"/>
              </w:rPr>
            </w:pPr>
          </w:p>
        </w:tc>
      </w:tr>
      <w:tr w:rsidRPr="009574E4" w:rsidR="00154623" w:rsidTr="006B4CEC" w14:paraId="5956DBF2" w14:textId="795D1F09">
        <w:tc>
          <w:tcPr>
            <w:tcW w:w="1396" w:type="dxa"/>
          </w:tcPr>
          <w:p w:rsidRPr="009574E4" w:rsidR="00154623" w:rsidP="000B3E80" w:rsidRDefault="00154623" w14:paraId="40986932" w14:textId="77777777">
            <w:pPr>
              <w:rPr>
                <w:b/>
                <w:bCs/>
              </w:rPr>
            </w:pPr>
            <w:r>
              <w:rPr>
                <w:b/>
                <w:bCs/>
              </w:rPr>
              <w:lastRenderedPageBreak/>
              <w:t xml:space="preserve">Nov </w:t>
            </w:r>
          </w:p>
        </w:tc>
        <w:tc>
          <w:tcPr>
            <w:tcW w:w="2775" w:type="dxa"/>
          </w:tcPr>
          <w:p w:rsidRPr="006B4CEC" w:rsidR="00154623" w:rsidP="000B3E80" w:rsidRDefault="00154623" w14:paraId="32086840" w14:textId="1B217C84">
            <w:pPr>
              <w:rPr>
                <w:bCs/>
                <w:sz w:val="22"/>
                <w:szCs w:val="22"/>
              </w:rPr>
            </w:pPr>
            <w:r w:rsidRPr="006B4CEC">
              <w:rPr>
                <w:bCs/>
                <w:sz w:val="22"/>
                <w:szCs w:val="22"/>
              </w:rPr>
              <w:t>Workshop for GE</w:t>
            </w:r>
            <w:r w:rsidR="0019257B">
              <w:rPr>
                <w:bCs/>
                <w:sz w:val="22"/>
                <w:szCs w:val="22"/>
              </w:rPr>
              <w:t>A</w:t>
            </w:r>
            <w:r w:rsidRPr="006B4CEC">
              <w:rPr>
                <w:bCs/>
                <w:sz w:val="22"/>
                <w:szCs w:val="22"/>
              </w:rPr>
              <w:t>TF on gen ed outcomes analysis techniques</w:t>
            </w:r>
          </w:p>
        </w:tc>
        <w:tc>
          <w:tcPr>
            <w:tcW w:w="2962" w:type="dxa"/>
          </w:tcPr>
          <w:p w:rsidRPr="006B4CEC" w:rsidR="00154623" w:rsidP="000B3E80" w:rsidRDefault="00154623" w14:paraId="079424DD" w14:textId="77777777">
            <w:pPr>
              <w:rPr>
                <w:b/>
                <w:bCs/>
                <w:sz w:val="22"/>
                <w:szCs w:val="22"/>
              </w:rPr>
            </w:pPr>
          </w:p>
        </w:tc>
        <w:tc>
          <w:tcPr>
            <w:tcW w:w="2762" w:type="dxa"/>
          </w:tcPr>
          <w:p w:rsidRPr="006B4CEC" w:rsidR="00154623" w:rsidP="000B3E80" w:rsidRDefault="00154623" w14:paraId="047C937C" w14:textId="77777777">
            <w:pPr>
              <w:rPr>
                <w:b/>
                <w:bCs/>
                <w:sz w:val="22"/>
                <w:szCs w:val="22"/>
              </w:rPr>
            </w:pPr>
          </w:p>
        </w:tc>
      </w:tr>
      <w:tr w:rsidRPr="009574E4" w:rsidR="00154623" w:rsidTr="006B4CEC" w14:paraId="044EE261" w14:textId="3A32AF39">
        <w:tc>
          <w:tcPr>
            <w:tcW w:w="1396" w:type="dxa"/>
          </w:tcPr>
          <w:p w:rsidRPr="009574E4" w:rsidR="00154623" w:rsidP="000B3E80" w:rsidRDefault="00154623" w14:paraId="7440AC73" w14:textId="77777777">
            <w:pPr>
              <w:rPr>
                <w:b/>
                <w:bCs/>
              </w:rPr>
            </w:pPr>
          </w:p>
        </w:tc>
        <w:tc>
          <w:tcPr>
            <w:tcW w:w="2775" w:type="dxa"/>
          </w:tcPr>
          <w:p w:rsidRPr="006B4CEC" w:rsidR="00154623" w:rsidP="000B3E80" w:rsidRDefault="00154623" w14:paraId="7024BA4D" w14:textId="77777777">
            <w:pPr>
              <w:rPr>
                <w:bCs/>
                <w:sz w:val="22"/>
                <w:szCs w:val="22"/>
              </w:rPr>
            </w:pPr>
            <w:r w:rsidRPr="006B4CEC">
              <w:rPr>
                <w:bCs/>
                <w:sz w:val="22"/>
                <w:szCs w:val="22"/>
              </w:rPr>
              <w:t>Meet with S5 WG co-chairs and self-study writer to map Gen Ed narrative and supporting evidence and expected evidence</w:t>
            </w:r>
          </w:p>
        </w:tc>
        <w:tc>
          <w:tcPr>
            <w:tcW w:w="2962" w:type="dxa"/>
          </w:tcPr>
          <w:p w:rsidRPr="006B4CEC" w:rsidR="00154623" w:rsidP="000B3E80" w:rsidRDefault="00154623" w14:paraId="4C0C05FF" w14:textId="77777777">
            <w:pPr>
              <w:rPr>
                <w:b/>
                <w:bCs/>
                <w:sz w:val="22"/>
                <w:szCs w:val="22"/>
              </w:rPr>
            </w:pPr>
          </w:p>
        </w:tc>
        <w:tc>
          <w:tcPr>
            <w:tcW w:w="2762" w:type="dxa"/>
          </w:tcPr>
          <w:p w:rsidRPr="006B4CEC" w:rsidR="00154623" w:rsidP="000B3E80" w:rsidRDefault="00A861C4" w14:paraId="4578F9DE" w14:textId="4DECC9AC">
            <w:pPr>
              <w:rPr>
                <w:bCs/>
                <w:sz w:val="22"/>
                <w:szCs w:val="22"/>
              </w:rPr>
            </w:pPr>
            <w:r w:rsidRPr="006B4CEC">
              <w:rPr>
                <w:bCs/>
                <w:sz w:val="22"/>
                <w:szCs w:val="22"/>
              </w:rPr>
              <w:t>Date TBD – self-study outline in progress as of 11/2</w:t>
            </w:r>
          </w:p>
        </w:tc>
      </w:tr>
      <w:tr w:rsidRPr="009574E4" w:rsidR="00154623" w:rsidTr="006B4CEC" w14:paraId="7FAA47B9" w14:textId="4D16A386">
        <w:tc>
          <w:tcPr>
            <w:tcW w:w="1396" w:type="dxa"/>
          </w:tcPr>
          <w:p w:rsidRPr="009574E4" w:rsidR="00154623" w:rsidP="000B3E80" w:rsidRDefault="00154623" w14:paraId="67AF6DD3" w14:textId="77777777">
            <w:pPr>
              <w:rPr>
                <w:b/>
                <w:bCs/>
              </w:rPr>
            </w:pPr>
            <w:r>
              <w:rPr>
                <w:b/>
                <w:bCs/>
              </w:rPr>
              <w:t xml:space="preserve">Dec </w:t>
            </w:r>
          </w:p>
        </w:tc>
        <w:tc>
          <w:tcPr>
            <w:tcW w:w="2775" w:type="dxa"/>
          </w:tcPr>
          <w:p w:rsidRPr="006B4CEC" w:rsidR="00154623" w:rsidP="000B3E80" w:rsidRDefault="00154623" w14:paraId="50152F03" w14:textId="6026FC04">
            <w:pPr>
              <w:rPr>
                <w:bCs/>
                <w:sz w:val="22"/>
                <w:szCs w:val="22"/>
              </w:rPr>
            </w:pPr>
            <w:r w:rsidRPr="006B4CEC">
              <w:rPr>
                <w:bCs/>
                <w:sz w:val="22"/>
                <w:szCs w:val="22"/>
              </w:rPr>
              <w:t>Workshop for faculty about Stages 2 &amp; 3 – how will their data be analyzed? Workshop for Spr21 Stage 1 faculty</w:t>
            </w:r>
          </w:p>
        </w:tc>
        <w:tc>
          <w:tcPr>
            <w:tcW w:w="2962" w:type="dxa"/>
          </w:tcPr>
          <w:p w:rsidRPr="006B4CEC" w:rsidR="00154623" w:rsidP="000B3E80" w:rsidRDefault="0019257B" w14:paraId="57B96D7D" w14:textId="6EB29A15">
            <w:pPr>
              <w:rPr>
                <w:bCs/>
                <w:sz w:val="22"/>
                <w:szCs w:val="22"/>
              </w:rPr>
            </w:pPr>
            <w:r>
              <w:rPr>
                <w:bCs/>
                <w:sz w:val="22"/>
                <w:szCs w:val="22"/>
              </w:rPr>
              <w:t xml:space="preserve">GEATF/IEC </w:t>
            </w:r>
            <w:proofErr w:type="spellStart"/>
            <w:r w:rsidRPr="006B4CEC" w:rsidR="00154623">
              <w:rPr>
                <w:bCs/>
                <w:sz w:val="22"/>
                <w:szCs w:val="22"/>
              </w:rPr>
              <w:t>eport</w:t>
            </w:r>
            <w:proofErr w:type="spellEnd"/>
            <w:r w:rsidRPr="006B4CEC" w:rsidR="00154623">
              <w:rPr>
                <w:bCs/>
                <w:sz w:val="22"/>
                <w:szCs w:val="22"/>
              </w:rPr>
              <w:t xml:space="preserve"> to President/Cabinet and Departments about Fa20 progress and Spr21 plans</w:t>
            </w:r>
          </w:p>
        </w:tc>
        <w:tc>
          <w:tcPr>
            <w:tcW w:w="2762" w:type="dxa"/>
          </w:tcPr>
          <w:p w:rsidRPr="006B4CEC" w:rsidR="00154623" w:rsidP="000B3E80" w:rsidRDefault="00154623" w14:paraId="788C1867" w14:textId="77777777">
            <w:pPr>
              <w:rPr>
                <w:bCs/>
                <w:sz w:val="22"/>
                <w:szCs w:val="22"/>
              </w:rPr>
            </w:pPr>
          </w:p>
        </w:tc>
      </w:tr>
      <w:tr w:rsidRPr="009574E4" w:rsidR="00154623" w:rsidTr="006B4CEC" w14:paraId="650AAE56" w14:textId="3191279F">
        <w:tc>
          <w:tcPr>
            <w:tcW w:w="1396" w:type="dxa"/>
          </w:tcPr>
          <w:p w:rsidRPr="009574E4" w:rsidR="00154623" w:rsidP="000B3E80" w:rsidRDefault="00154623" w14:paraId="428E72F4" w14:textId="77777777">
            <w:pPr>
              <w:rPr>
                <w:b/>
                <w:bCs/>
              </w:rPr>
            </w:pPr>
          </w:p>
        </w:tc>
        <w:tc>
          <w:tcPr>
            <w:tcW w:w="2775" w:type="dxa"/>
          </w:tcPr>
          <w:p w:rsidRPr="006B4CEC" w:rsidR="00154623" w:rsidP="000B3E80" w:rsidRDefault="00A861C4" w14:paraId="6DDCC019" w14:textId="0911F31A">
            <w:pPr>
              <w:rPr>
                <w:bCs/>
                <w:sz w:val="22"/>
                <w:szCs w:val="22"/>
              </w:rPr>
            </w:pPr>
            <w:r w:rsidRPr="006B4CEC">
              <w:rPr>
                <w:bCs/>
                <w:sz w:val="22"/>
                <w:szCs w:val="22"/>
              </w:rPr>
              <w:t>IEP draft reviewed by President, Cabinet, IEC, GE Task Force; provide guidelines for feedback</w:t>
            </w:r>
          </w:p>
        </w:tc>
        <w:tc>
          <w:tcPr>
            <w:tcW w:w="2962" w:type="dxa"/>
          </w:tcPr>
          <w:p w:rsidRPr="006B4CEC" w:rsidR="00154623" w:rsidP="000B3E80" w:rsidRDefault="00154623" w14:paraId="48C26788" w14:textId="77777777">
            <w:pPr>
              <w:rPr>
                <w:b/>
                <w:bCs/>
                <w:sz w:val="22"/>
                <w:szCs w:val="22"/>
              </w:rPr>
            </w:pPr>
          </w:p>
        </w:tc>
        <w:tc>
          <w:tcPr>
            <w:tcW w:w="2762" w:type="dxa"/>
          </w:tcPr>
          <w:p w:rsidRPr="006B4CEC" w:rsidR="00154623" w:rsidP="000B3E80" w:rsidRDefault="00154623" w14:paraId="28A9D083" w14:textId="77777777">
            <w:pPr>
              <w:rPr>
                <w:b/>
                <w:bCs/>
                <w:sz w:val="22"/>
                <w:szCs w:val="22"/>
              </w:rPr>
            </w:pPr>
          </w:p>
        </w:tc>
      </w:tr>
      <w:tr w:rsidRPr="009574E4" w:rsidR="00154623" w:rsidTr="006B4CEC" w14:paraId="02243CFD" w14:textId="15B0EB96">
        <w:tc>
          <w:tcPr>
            <w:tcW w:w="1396" w:type="dxa"/>
          </w:tcPr>
          <w:p w:rsidRPr="009574E4" w:rsidR="00154623" w:rsidP="000B3E80" w:rsidRDefault="00154623" w14:paraId="65CF0297" w14:textId="77777777">
            <w:pPr>
              <w:rPr>
                <w:b/>
                <w:bCs/>
              </w:rPr>
            </w:pPr>
            <w:r>
              <w:rPr>
                <w:b/>
                <w:bCs/>
              </w:rPr>
              <w:t xml:space="preserve">Jan </w:t>
            </w:r>
          </w:p>
        </w:tc>
        <w:tc>
          <w:tcPr>
            <w:tcW w:w="2775" w:type="dxa"/>
          </w:tcPr>
          <w:p w:rsidRPr="006B4CEC" w:rsidR="00154623" w:rsidP="000B3E80" w:rsidRDefault="00154623" w14:paraId="51A34388" w14:textId="16EF7B75">
            <w:pPr>
              <w:rPr>
                <w:bCs/>
                <w:sz w:val="22"/>
                <w:szCs w:val="22"/>
              </w:rPr>
            </w:pPr>
            <w:r w:rsidRPr="006B4CEC">
              <w:rPr>
                <w:bCs/>
                <w:sz w:val="22"/>
                <w:szCs w:val="22"/>
              </w:rPr>
              <w:t>OI</w:t>
            </w:r>
            <w:r w:rsidRPr="006B4CEC" w:rsidR="00A861C4">
              <w:rPr>
                <w:bCs/>
                <w:sz w:val="22"/>
                <w:szCs w:val="22"/>
              </w:rPr>
              <w:t>E</w:t>
            </w:r>
            <w:r w:rsidRPr="006B4CEC">
              <w:rPr>
                <w:bCs/>
                <w:sz w:val="22"/>
                <w:szCs w:val="22"/>
              </w:rPr>
              <w:t xml:space="preserve">RA analyzes </w:t>
            </w:r>
            <w:proofErr w:type="spellStart"/>
            <w:r w:rsidRPr="006B4CEC">
              <w:rPr>
                <w:bCs/>
                <w:sz w:val="22"/>
                <w:szCs w:val="22"/>
              </w:rPr>
              <w:t>elumen</w:t>
            </w:r>
            <w:proofErr w:type="spellEnd"/>
            <w:r w:rsidRPr="006B4CEC">
              <w:rPr>
                <w:bCs/>
                <w:sz w:val="22"/>
                <w:szCs w:val="22"/>
              </w:rPr>
              <w:t xml:space="preserve"> data to identify data limitations and assess quality </w:t>
            </w:r>
          </w:p>
        </w:tc>
        <w:tc>
          <w:tcPr>
            <w:tcW w:w="2962" w:type="dxa"/>
          </w:tcPr>
          <w:p w:rsidRPr="006B4CEC" w:rsidR="00154623" w:rsidP="000B3E80" w:rsidRDefault="00154623" w14:paraId="7F6288BA" w14:textId="77777777">
            <w:pPr>
              <w:rPr>
                <w:bCs/>
                <w:sz w:val="22"/>
                <w:szCs w:val="22"/>
              </w:rPr>
            </w:pPr>
            <w:r w:rsidRPr="006B4CEC">
              <w:rPr>
                <w:bCs/>
                <w:sz w:val="22"/>
                <w:szCs w:val="22"/>
              </w:rPr>
              <w:t>Reminders to participating faculty and their Chairs/Coordinators about Phase 1 and Phase 2 activities/expectations and accomplishments</w:t>
            </w:r>
          </w:p>
        </w:tc>
        <w:tc>
          <w:tcPr>
            <w:tcW w:w="2762" w:type="dxa"/>
          </w:tcPr>
          <w:p w:rsidRPr="006B4CEC" w:rsidR="00154623" w:rsidP="000B3E80" w:rsidRDefault="00154623" w14:paraId="3F4AA399" w14:textId="77777777">
            <w:pPr>
              <w:rPr>
                <w:bCs/>
                <w:sz w:val="22"/>
                <w:szCs w:val="22"/>
              </w:rPr>
            </w:pPr>
          </w:p>
        </w:tc>
      </w:tr>
      <w:tr w:rsidRPr="009574E4" w:rsidR="00154623" w:rsidTr="006B4CEC" w14:paraId="30D934B6" w14:textId="2D72F0B6">
        <w:tc>
          <w:tcPr>
            <w:tcW w:w="1396" w:type="dxa"/>
          </w:tcPr>
          <w:p w:rsidR="00154623" w:rsidP="000B3E80" w:rsidRDefault="00154623" w14:paraId="43445B4D" w14:textId="77777777">
            <w:pPr>
              <w:rPr>
                <w:b/>
                <w:bCs/>
              </w:rPr>
            </w:pPr>
          </w:p>
        </w:tc>
        <w:tc>
          <w:tcPr>
            <w:tcW w:w="2775" w:type="dxa"/>
          </w:tcPr>
          <w:p w:rsidRPr="006B4CEC" w:rsidR="00154623" w:rsidP="000B3E80" w:rsidRDefault="00154623" w14:paraId="306F64F4" w14:textId="77777777">
            <w:pPr>
              <w:rPr>
                <w:bCs/>
                <w:sz w:val="22"/>
                <w:szCs w:val="22"/>
              </w:rPr>
            </w:pPr>
            <w:r w:rsidRPr="006B4CEC">
              <w:rPr>
                <w:bCs/>
                <w:sz w:val="22"/>
                <w:szCs w:val="22"/>
              </w:rPr>
              <w:t>View/collect evidence of Pathways mapping on syllabi; report results</w:t>
            </w:r>
          </w:p>
        </w:tc>
        <w:tc>
          <w:tcPr>
            <w:tcW w:w="2962" w:type="dxa"/>
          </w:tcPr>
          <w:p w:rsidRPr="006B4CEC" w:rsidR="00154623" w:rsidP="000B3E80" w:rsidRDefault="00154623" w14:paraId="3C80B62A" w14:textId="77777777">
            <w:pPr>
              <w:rPr>
                <w:bCs/>
                <w:sz w:val="22"/>
                <w:szCs w:val="22"/>
              </w:rPr>
            </w:pPr>
            <w:r w:rsidRPr="006B4CEC">
              <w:rPr>
                <w:bCs/>
                <w:sz w:val="22"/>
                <w:szCs w:val="22"/>
              </w:rPr>
              <w:t>Share syllabi report with Chairs and Coordinators</w:t>
            </w:r>
          </w:p>
        </w:tc>
        <w:tc>
          <w:tcPr>
            <w:tcW w:w="2762" w:type="dxa"/>
          </w:tcPr>
          <w:p w:rsidRPr="006B4CEC" w:rsidR="00154623" w:rsidP="000B3E80" w:rsidRDefault="00154623" w14:paraId="2D893E93" w14:textId="77777777">
            <w:pPr>
              <w:rPr>
                <w:bCs/>
                <w:sz w:val="22"/>
                <w:szCs w:val="22"/>
              </w:rPr>
            </w:pPr>
          </w:p>
        </w:tc>
      </w:tr>
      <w:tr w:rsidRPr="009574E4" w:rsidR="00154623" w:rsidTr="006B4CEC" w14:paraId="3AB19E43" w14:textId="053259AF">
        <w:tc>
          <w:tcPr>
            <w:tcW w:w="1396" w:type="dxa"/>
          </w:tcPr>
          <w:p w:rsidRPr="009574E4" w:rsidR="00154623" w:rsidP="000B3E80" w:rsidRDefault="00154623" w14:paraId="17C80096" w14:textId="77777777">
            <w:pPr>
              <w:rPr>
                <w:b/>
                <w:bCs/>
              </w:rPr>
            </w:pPr>
            <w:r>
              <w:rPr>
                <w:b/>
                <w:bCs/>
              </w:rPr>
              <w:t>Feb</w:t>
            </w:r>
          </w:p>
        </w:tc>
        <w:tc>
          <w:tcPr>
            <w:tcW w:w="2775" w:type="dxa"/>
          </w:tcPr>
          <w:p w:rsidRPr="006B4CEC" w:rsidR="00154623" w:rsidP="000B3E80" w:rsidRDefault="00154623" w14:paraId="6ECB457E" w14:textId="2C8D9B68">
            <w:pPr>
              <w:rPr>
                <w:bCs/>
                <w:sz w:val="22"/>
                <w:szCs w:val="22"/>
              </w:rPr>
            </w:pPr>
            <w:r w:rsidRPr="006B4CEC">
              <w:rPr>
                <w:bCs/>
                <w:sz w:val="22"/>
                <w:szCs w:val="22"/>
              </w:rPr>
              <w:t xml:space="preserve">Workshop for GE Task Force using </w:t>
            </w:r>
            <w:proofErr w:type="spellStart"/>
            <w:r w:rsidRPr="006B4CEC">
              <w:rPr>
                <w:bCs/>
                <w:sz w:val="22"/>
                <w:szCs w:val="22"/>
              </w:rPr>
              <w:t>elumen</w:t>
            </w:r>
            <w:proofErr w:type="spellEnd"/>
            <w:r w:rsidRPr="006B4CEC">
              <w:rPr>
                <w:bCs/>
                <w:sz w:val="22"/>
                <w:szCs w:val="22"/>
              </w:rPr>
              <w:t xml:space="preserve"> data to conduct </w:t>
            </w:r>
            <w:proofErr w:type="spellStart"/>
            <w:r w:rsidRPr="006B4CEC">
              <w:rPr>
                <w:bCs/>
                <w:sz w:val="22"/>
                <w:szCs w:val="22"/>
              </w:rPr>
              <w:t>meta analysis</w:t>
            </w:r>
            <w:proofErr w:type="spellEnd"/>
            <w:r w:rsidRPr="006B4CEC">
              <w:rPr>
                <w:bCs/>
                <w:sz w:val="22"/>
                <w:szCs w:val="22"/>
              </w:rPr>
              <w:t xml:space="preserve"> of Gen Ed outcomes</w:t>
            </w:r>
          </w:p>
        </w:tc>
        <w:tc>
          <w:tcPr>
            <w:tcW w:w="2962" w:type="dxa"/>
          </w:tcPr>
          <w:p w:rsidRPr="006B4CEC" w:rsidR="00154623" w:rsidP="000B3E80" w:rsidRDefault="00154623" w14:paraId="0735EC29" w14:textId="77777777">
            <w:pPr>
              <w:rPr>
                <w:b/>
                <w:bCs/>
                <w:sz w:val="22"/>
                <w:szCs w:val="22"/>
              </w:rPr>
            </w:pPr>
          </w:p>
        </w:tc>
        <w:tc>
          <w:tcPr>
            <w:tcW w:w="2762" w:type="dxa"/>
          </w:tcPr>
          <w:p w:rsidRPr="006B4CEC" w:rsidR="00154623" w:rsidP="000B3E80" w:rsidRDefault="00154623" w14:paraId="77A73E9A" w14:textId="77777777">
            <w:pPr>
              <w:rPr>
                <w:b/>
                <w:bCs/>
                <w:sz w:val="22"/>
                <w:szCs w:val="22"/>
              </w:rPr>
            </w:pPr>
          </w:p>
        </w:tc>
      </w:tr>
      <w:tr w:rsidRPr="009574E4" w:rsidR="00154623" w:rsidTr="006B4CEC" w14:paraId="52D6B97C" w14:textId="66198457">
        <w:tc>
          <w:tcPr>
            <w:tcW w:w="1396" w:type="dxa"/>
          </w:tcPr>
          <w:p w:rsidRPr="009574E4" w:rsidR="00154623" w:rsidP="000B3E80" w:rsidRDefault="00154623" w14:paraId="6904949A" w14:textId="77777777">
            <w:pPr>
              <w:rPr>
                <w:b/>
                <w:bCs/>
              </w:rPr>
            </w:pPr>
            <w:r>
              <w:rPr>
                <w:b/>
                <w:bCs/>
              </w:rPr>
              <w:t>Mar</w:t>
            </w:r>
          </w:p>
        </w:tc>
        <w:tc>
          <w:tcPr>
            <w:tcW w:w="2775" w:type="dxa"/>
          </w:tcPr>
          <w:p w:rsidRPr="006B4CEC" w:rsidR="00154623" w:rsidP="000B3E80" w:rsidRDefault="00154623" w14:paraId="6FC5C9E9" w14:textId="143CE598">
            <w:pPr>
              <w:rPr>
                <w:bCs/>
                <w:sz w:val="22"/>
                <w:szCs w:val="22"/>
              </w:rPr>
            </w:pPr>
            <w:r w:rsidRPr="006B4CEC">
              <w:rPr>
                <w:bCs/>
                <w:sz w:val="22"/>
                <w:szCs w:val="22"/>
              </w:rPr>
              <w:t xml:space="preserve">TBD Facilitation provided – GE Task Force conducts </w:t>
            </w:r>
            <w:proofErr w:type="spellStart"/>
            <w:r w:rsidRPr="006B4CEC">
              <w:rPr>
                <w:bCs/>
                <w:sz w:val="22"/>
                <w:szCs w:val="22"/>
              </w:rPr>
              <w:t>meta analysis</w:t>
            </w:r>
            <w:proofErr w:type="spellEnd"/>
          </w:p>
        </w:tc>
        <w:tc>
          <w:tcPr>
            <w:tcW w:w="2962" w:type="dxa"/>
          </w:tcPr>
          <w:p w:rsidRPr="006B4CEC" w:rsidR="00154623" w:rsidP="000B3E80" w:rsidRDefault="00154623" w14:paraId="11DFD40D" w14:textId="77777777">
            <w:pPr>
              <w:rPr>
                <w:b/>
                <w:bCs/>
                <w:sz w:val="22"/>
                <w:szCs w:val="22"/>
              </w:rPr>
            </w:pPr>
          </w:p>
        </w:tc>
        <w:tc>
          <w:tcPr>
            <w:tcW w:w="2762" w:type="dxa"/>
          </w:tcPr>
          <w:p w:rsidRPr="006B4CEC" w:rsidR="00154623" w:rsidP="000B3E80" w:rsidRDefault="00154623" w14:paraId="7BF6FB1B" w14:textId="77777777">
            <w:pPr>
              <w:rPr>
                <w:b/>
                <w:bCs/>
                <w:sz w:val="22"/>
                <w:szCs w:val="22"/>
              </w:rPr>
            </w:pPr>
          </w:p>
        </w:tc>
      </w:tr>
      <w:tr w:rsidRPr="009574E4" w:rsidR="00154623" w:rsidTr="006B4CEC" w14:paraId="6CB54575" w14:textId="27316116">
        <w:tc>
          <w:tcPr>
            <w:tcW w:w="1396" w:type="dxa"/>
          </w:tcPr>
          <w:p w:rsidRPr="009574E4" w:rsidR="00154623" w:rsidP="000B3E80" w:rsidRDefault="00154623" w14:paraId="063C4B36" w14:textId="77777777">
            <w:pPr>
              <w:rPr>
                <w:b/>
                <w:bCs/>
              </w:rPr>
            </w:pPr>
            <w:r>
              <w:rPr>
                <w:b/>
                <w:bCs/>
              </w:rPr>
              <w:t>Apr</w:t>
            </w:r>
          </w:p>
        </w:tc>
        <w:tc>
          <w:tcPr>
            <w:tcW w:w="2775" w:type="dxa"/>
          </w:tcPr>
          <w:p w:rsidRPr="006B4CEC" w:rsidR="00154623" w:rsidP="000B3E80" w:rsidRDefault="00154623" w14:paraId="521E169B" w14:textId="54CE186E">
            <w:pPr>
              <w:rPr>
                <w:bCs/>
                <w:sz w:val="22"/>
                <w:szCs w:val="22"/>
              </w:rPr>
            </w:pPr>
            <w:r w:rsidRPr="006B4CEC">
              <w:rPr>
                <w:bCs/>
                <w:sz w:val="22"/>
                <w:szCs w:val="22"/>
              </w:rPr>
              <w:t>TBD Consultation provided – GE</w:t>
            </w:r>
            <w:r w:rsidR="0019257B">
              <w:rPr>
                <w:bCs/>
                <w:sz w:val="22"/>
                <w:szCs w:val="22"/>
              </w:rPr>
              <w:t>A</w:t>
            </w:r>
            <w:r w:rsidRPr="006B4CEC">
              <w:rPr>
                <w:bCs/>
                <w:sz w:val="22"/>
                <w:szCs w:val="22"/>
              </w:rPr>
              <w:t>TF drafts report</w:t>
            </w:r>
          </w:p>
        </w:tc>
        <w:tc>
          <w:tcPr>
            <w:tcW w:w="2962" w:type="dxa"/>
          </w:tcPr>
          <w:p w:rsidRPr="006B4CEC" w:rsidR="00154623" w:rsidP="000B3E80" w:rsidRDefault="00154623" w14:paraId="675616CB" w14:textId="77777777">
            <w:pPr>
              <w:rPr>
                <w:b/>
                <w:bCs/>
                <w:sz w:val="22"/>
                <w:szCs w:val="22"/>
              </w:rPr>
            </w:pPr>
          </w:p>
        </w:tc>
        <w:tc>
          <w:tcPr>
            <w:tcW w:w="2762" w:type="dxa"/>
          </w:tcPr>
          <w:p w:rsidRPr="006B4CEC" w:rsidR="00154623" w:rsidP="000B3E80" w:rsidRDefault="00154623" w14:paraId="2C665831" w14:textId="77777777">
            <w:pPr>
              <w:rPr>
                <w:b/>
                <w:bCs/>
                <w:sz w:val="22"/>
                <w:szCs w:val="22"/>
              </w:rPr>
            </w:pPr>
          </w:p>
        </w:tc>
      </w:tr>
      <w:tr w:rsidRPr="009574E4" w:rsidR="00154623" w:rsidTr="006B4CEC" w14:paraId="3BD099F0" w14:textId="6D52296A">
        <w:tc>
          <w:tcPr>
            <w:tcW w:w="1396" w:type="dxa"/>
          </w:tcPr>
          <w:p w:rsidRPr="009574E4" w:rsidR="00154623" w:rsidP="000B3E80" w:rsidRDefault="00154623" w14:paraId="3BC3C3E2" w14:textId="77777777">
            <w:pPr>
              <w:rPr>
                <w:b/>
                <w:bCs/>
              </w:rPr>
            </w:pPr>
            <w:r>
              <w:rPr>
                <w:b/>
                <w:bCs/>
              </w:rPr>
              <w:t xml:space="preserve">May </w:t>
            </w:r>
          </w:p>
        </w:tc>
        <w:tc>
          <w:tcPr>
            <w:tcW w:w="2775" w:type="dxa"/>
          </w:tcPr>
          <w:p w:rsidRPr="006B4CEC" w:rsidR="00154623" w:rsidP="000B3E80" w:rsidRDefault="00154623" w14:paraId="603E9B57" w14:textId="018C1718">
            <w:pPr>
              <w:rPr>
                <w:bCs/>
                <w:sz w:val="22"/>
                <w:szCs w:val="22"/>
              </w:rPr>
            </w:pPr>
            <w:r w:rsidRPr="006B4CEC">
              <w:rPr>
                <w:bCs/>
                <w:sz w:val="22"/>
                <w:szCs w:val="22"/>
              </w:rPr>
              <w:t>TBD Facilitation provided – GE</w:t>
            </w:r>
            <w:r w:rsidR="0019257B">
              <w:rPr>
                <w:bCs/>
                <w:sz w:val="22"/>
                <w:szCs w:val="22"/>
              </w:rPr>
              <w:t>A</w:t>
            </w:r>
            <w:r w:rsidRPr="006B4CEC">
              <w:rPr>
                <w:bCs/>
                <w:sz w:val="22"/>
                <w:szCs w:val="22"/>
              </w:rPr>
              <w:t>TF meets with department chairs and coordinators (and participating faculty) to discuss analysis; finalizes report</w:t>
            </w:r>
          </w:p>
        </w:tc>
        <w:tc>
          <w:tcPr>
            <w:tcW w:w="2962" w:type="dxa"/>
          </w:tcPr>
          <w:p w:rsidRPr="006B4CEC" w:rsidR="00154623" w:rsidP="000B3E80" w:rsidRDefault="00154623" w14:paraId="5CDA3FDB" w14:textId="77777777">
            <w:pPr>
              <w:rPr>
                <w:b/>
                <w:bCs/>
                <w:sz w:val="22"/>
                <w:szCs w:val="22"/>
              </w:rPr>
            </w:pPr>
          </w:p>
        </w:tc>
        <w:tc>
          <w:tcPr>
            <w:tcW w:w="2762" w:type="dxa"/>
          </w:tcPr>
          <w:p w:rsidRPr="006B4CEC" w:rsidR="00154623" w:rsidP="000B3E80" w:rsidRDefault="00154623" w14:paraId="040BAAA4" w14:textId="77777777">
            <w:pPr>
              <w:rPr>
                <w:b/>
                <w:bCs/>
                <w:sz w:val="22"/>
                <w:szCs w:val="22"/>
              </w:rPr>
            </w:pPr>
          </w:p>
        </w:tc>
      </w:tr>
      <w:tr w:rsidRPr="009574E4" w:rsidR="00154623" w:rsidTr="006B4CEC" w14:paraId="6B6528CB" w14:textId="4E9E150B">
        <w:tc>
          <w:tcPr>
            <w:tcW w:w="1396" w:type="dxa"/>
          </w:tcPr>
          <w:p w:rsidRPr="009574E4" w:rsidR="00154623" w:rsidP="000B3E80" w:rsidRDefault="00154623" w14:paraId="4CAE5CCF" w14:textId="77777777">
            <w:pPr>
              <w:rPr>
                <w:b/>
                <w:bCs/>
              </w:rPr>
            </w:pPr>
            <w:r>
              <w:rPr>
                <w:b/>
                <w:bCs/>
              </w:rPr>
              <w:t>May</w:t>
            </w:r>
          </w:p>
        </w:tc>
        <w:tc>
          <w:tcPr>
            <w:tcW w:w="2775" w:type="dxa"/>
          </w:tcPr>
          <w:p w:rsidRPr="006B4CEC" w:rsidR="00154623" w:rsidP="000B3E80" w:rsidRDefault="00154623" w14:paraId="582B5C1F" w14:textId="7033FD25">
            <w:pPr>
              <w:rPr>
                <w:bCs/>
                <w:sz w:val="22"/>
                <w:szCs w:val="22"/>
              </w:rPr>
            </w:pPr>
            <w:r w:rsidRPr="006B4CEC">
              <w:rPr>
                <w:bCs/>
                <w:sz w:val="22"/>
                <w:szCs w:val="22"/>
              </w:rPr>
              <w:t>Workshop for faculty on Stage 3/using analysis to inform closing the loop</w:t>
            </w:r>
          </w:p>
        </w:tc>
        <w:tc>
          <w:tcPr>
            <w:tcW w:w="2962" w:type="dxa"/>
          </w:tcPr>
          <w:p w:rsidRPr="006B4CEC" w:rsidR="00154623" w:rsidP="000B3E80" w:rsidRDefault="00154623" w14:paraId="1279F2D2" w14:textId="77777777">
            <w:pPr>
              <w:rPr>
                <w:b/>
                <w:bCs/>
                <w:sz w:val="22"/>
                <w:szCs w:val="22"/>
              </w:rPr>
            </w:pPr>
          </w:p>
        </w:tc>
        <w:tc>
          <w:tcPr>
            <w:tcW w:w="2762" w:type="dxa"/>
          </w:tcPr>
          <w:p w:rsidRPr="006B4CEC" w:rsidR="00154623" w:rsidP="000B3E80" w:rsidRDefault="0019257B" w14:paraId="219A1B11" w14:textId="2F52392D">
            <w:pPr>
              <w:rPr>
                <w:bCs/>
                <w:sz w:val="22"/>
                <w:szCs w:val="22"/>
              </w:rPr>
            </w:pPr>
            <w:r w:rsidRPr="006B4CEC">
              <w:rPr>
                <w:bCs/>
                <w:sz w:val="22"/>
                <w:szCs w:val="22"/>
              </w:rPr>
              <w:t>GEATF compiles Y1 report with recommendations for AY21-22</w:t>
            </w:r>
          </w:p>
        </w:tc>
      </w:tr>
      <w:tr w:rsidRPr="009574E4" w:rsidR="00154623" w:rsidTr="006B4CEC" w14:paraId="07B29F71" w14:textId="300D2D60">
        <w:tc>
          <w:tcPr>
            <w:tcW w:w="1396" w:type="dxa"/>
          </w:tcPr>
          <w:p w:rsidRPr="009574E4" w:rsidR="00154623" w:rsidP="000B3E80" w:rsidRDefault="00154623" w14:paraId="22DAF107" w14:textId="77777777">
            <w:pPr>
              <w:rPr>
                <w:b/>
                <w:bCs/>
              </w:rPr>
            </w:pPr>
          </w:p>
        </w:tc>
        <w:tc>
          <w:tcPr>
            <w:tcW w:w="2775" w:type="dxa"/>
          </w:tcPr>
          <w:p w:rsidRPr="006B4CEC" w:rsidR="00154623" w:rsidP="000B3E80" w:rsidRDefault="00154623" w14:paraId="445D67FE" w14:textId="765EB31B">
            <w:pPr>
              <w:rPr>
                <w:bCs/>
                <w:sz w:val="22"/>
                <w:szCs w:val="22"/>
              </w:rPr>
            </w:pPr>
            <w:r w:rsidRPr="006B4CEC">
              <w:rPr>
                <w:bCs/>
                <w:sz w:val="22"/>
                <w:szCs w:val="22"/>
              </w:rPr>
              <w:t xml:space="preserve">Convene retreat/survey faculty, coordinators and </w:t>
            </w:r>
            <w:r w:rsidRPr="006B4CEC">
              <w:rPr>
                <w:bCs/>
                <w:sz w:val="22"/>
                <w:szCs w:val="22"/>
              </w:rPr>
              <w:lastRenderedPageBreak/>
              <w:t>chairs, GE</w:t>
            </w:r>
            <w:r w:rsidR="0019257B">
              <w:rPr>
                <w:bCs/>
                <w:sz w:val="22"/>
                <w:szCs w:val="22"/>
              </w:rPr>
              <w:t>A</w:t>
            </w:r>
            <w:r w:rsidRPr="006B4CEC">
              <w:rPr>
                <w:bCs/>
                <w:sz w:val="22"/>
                <w:szCs w:val="22"/>
              </w:rPr>
              <w:t>TF about their experiences and understanding of competency-based Gen Ed outcomes assessment</w:t>
            </w:r>
          </w:p>
        </w:tc>
        <w:tc>
          <w:tcPr>
            <w:tcW w:w="2962" w:type="dxa"/>
          </w:tcPr>
          <w:p w:rsidRPr="006B4CEC" w:rsidR="00154623" w:rsidP="000B3E80" w:rsidRDefault="00154623" w14:paraId="4E6B5BEE" w14:textId="77777777">
            <w:pPr>
              <w:rPr>
                <w:bCs/>
                <w:sz w:val="22"/>
                <w:szCs w:val="22"/>
              </w:rPr>
            </w:pPr>
          </w:p>
        </w:tc>
        <w:tc>
          <w:tcPr>
            <w:tcW w:w="2762" w:type="dxa"/>
          </w:tcPr>
          <w:p w:rsidRPr="006B4CEC" w:rsidR="00154623" w:rsidP="000B3E80" w:rsidRDefault="00154623" w14:paraId="04927952" w14:textId="77777777">
            <w:pPr>
              <w:rPr>
                <w:bCs/>
                <w:sz w:val="22"/>
                <w:szCs w:val="22"/>
              </w:rPr>
            </w:pPr>
          </w:p>
        </w:tc>
      </w:tr>
      <w:tr w:rsidRPr="009574E4" w:rsidR="00154623" w:rsidTr="006B4CEC" w14:paraId="1BEC5E4B" w14:textId="0244F02C">
        <w:tc>
          <w:tcPr>
            <w:tcW w:w="1396" w:type="dxa"/>
          </w:tcPr>
          <w:p w:rsidRPr="009574E4" w:rsidR="00154623" w:rsidP="000B3E80" w:rsidRDefault="00154623" w14:paraId="1DE73623" w14:textId="77777777">
            <w:pPr>
              <w:rPr>
                <w:b/>
                <w:bCs/>
              </w:rPr>
            </w:pPr>
            <w:r>
              <w:rPr>
                <w:b/>
                <w:bCs/>
              </w:rPr>
              <w:t>June</w:t>
            </w:r>
          </w:p>
        </w:tc>
        <w:tc>
          <w:tcPr>
            <w:tcW w:w="2775" w:type="dxa"/>
          </w:tcPr>
          <w:p w:rsidRPr="006B4CEC" w:rsidR="00154623" w:rsidP="000B3E80" w:rsidRDefault="00154623" w14:paraId="4A1493C9" w14:textId="77777777">
            <w:pPr>
              <w:rPr>
                <w:bCs/>
                <w:sz w:val="22"/>
                <w:szCs w:val="22"/>
              </w:rPr>
            </w:pPr>
            <w:r w:rsidRPr="006B4CEC">
              <w:rPr>
                <w:bCs/>
                <w:sz w:val="22"/>
                <w:szCs w:val="22"/>
              </w:rPr>
              <w:t>Draft update/assessment of Gen Ed outcomes plan AY20-21</w:t>
            </w:r>
          </w:p>
        </w:tc>
        <w:tc>
          <w:tcPr>
            <w:tcW w:w="2962" w:type="dxa"/>
          </w:tcPr>
          <w:p w:rsidRPr="006B4CEC" w:rsidR="00154623" w:rsidP="000B3E80" w:rsidRDefault="00154623" w14:paraId="12767345" w14:textId="77777777">
            <w:pPr>
              <w:rPr>
                <w:bCs/>
                <w:sz w:val="22"/>
                <w:szCs w:val="22"/>
              </w:rPr>
            </w:pPr>
            <w:r w:rsidRPr="006B4CEC">
              <w:rPr>
                <w:bCs/>
                <w:sz w:val="22"/>
                <w:szCs w:val="22"/>
              </w:rPr>
              <w:t>Distribute report to President, Cabinet and Departments</w:t>
            </w:r>
          </w:p>
          <w:p w:rsidRPr="006B4CEC" w:rsidR="00154623" w:rsidP="000B3E80" w:rsidRDefault="00154623" w14:paraId="6530CB19" w14:textId="77777777">
            <w:pPr>
              <w:rPr>
                <w:bCs/>
                <w:sz w:val="22"/>
                <w:szCs w:val="22"/>
              </w:rPr>
            </w:pPr>
            <w:r w:rsidRPr="006B4CEC">
              <w:rPr>
                <w:bCs/>
                <w:sz w:val="22"/>
                <w:szCs w:val="22"/>
              </w:rPr>
              <w:t>Distribute update report to college community</w:t>
            </w:r>
          </w:p>
        </w:tc>
        <w:tc>
          <w:tcPr>
            <w:tcW w:w="2762" w:type="dxa"/>
          </w:tcPr>
          <w:p w:rsidRPr="006B4CEC" w:rsidR="00154623" w:rsidP="000B3E80" w:rsidRDefault="00154623" w14:paraId="29BE6FFF" w14:textId="77777777">
            <w:pPr>
              <w:rPr>
                <w:bCs/>
                <w:sz w:val="22"/>
                <w:szCs w:val="22"/>
              </w:rPr>
            </w:pPr>
          </w:p>
        </w:tc>
      </w:tr>
      <w:tr w:rsidRPr="009574E4" w:rsidR="00154623" w:rsidTr="006B4CEC" w14:paraId="4A8F8CBC" w14:textId="09DB6355">
        <w:tc>
          <w:tcPr>
            <w:tcW w:w="1396" w:type="dxa"/>
          </w:tcPr>
          <w:p w:rsidRPr="009574E4" w:rsidR="00154623" w:rsidP="000B3E80" w:rsidRDefault="00154623" w14:paraId="55EA1F6A" w14:textId="77777777">
            <w:pPr>
              <w:rPr>
                <w:b/>
                <w:bCs/>
              </w:rPr>
            </w:pPr>
          </w:p>
        </w:tc>
        <w:tc>
          <w:tcPr>
            <w:tcW w:w="2775" w:type="dxa"/>
          </w:tcPr>
          <w:p w:rsidRPr="006B4CEC" w:rsidR="00154623" w:rsidP="000B3E80" w:rsidRDefault="00154623" w14:paraId="11C3F9E1" w14:textId="77777777">
            <w:pPr>
              <w:rPr>
                <w:bCs/>
                <w:sz w:val="22"/>
                <w:szCs w:val="22"/>
              </w:rPr>
            </w:pPr>
            <w:r w:rsidRPr="006B4CEC">
              <w:rPr>
                <w:bCs/>
                <w:sz w:val="22"/>
                <w:szCs w:val="22"/>
              </w:rPr>
              <w:t>Review S5 self-study draft in relation to Gen Ed Promise plan, and IEP</w:t>
            </w:r>
          </w:p>
        </w:tc>
        <w:tc>
          <w:tcPr>
            <w:tcW w:w="2962" w:type="dxa"/>
          </w:tcPr>
          <w:p w:rsidRPr="006B4CEC" w:rsidR="00154623" w:rsidP="000B3E80" w:rsidRDefault="00154623" w14:paraId="2655F472" w14:textId="77777777">
            <w:pPr>
              <w:rPr>
                <w:b/>
                <w:bCs/>
                <w:sz w:val="22"/>
                <w:szCs w:val="22"/>
              </w:rPr>
            </w:pPr>
          </w:p>
        </w:tc>
        <w:tc>
          <w:tcPr>
            <w:tcW w:w="2762" w:type="dxa"/>
          </w:tcPr>
          <w:p w:rsidRPr="006B4CEC" w:rsidR="00154623" w:rsidP="000B3E80" w:rsidRDefault="006B4CEC" w14:paraId="407E6841" w14:textId="6E7270AE">
            <w:pPr>
              <w:rPr>
                <w:bCs/>
                <w:sz w:val="22"/>
                <w:szCs w:val="22"/>
              </w:rPr>
            </w:pPr>
            <w:r w:rsidRPr="006B4CEC">
              <w:rPr>
                <w:bCs/>
                <w:sz w:val="22"/>
                <w:szCs w:val="22"/>
              </w:rPr>
              <w:t xml:space="preserve">Note: this will likely happen </w:t>
            </w:r>
            <w:r>
              <w:rPr>
                <w:bCs/>
                <w:sz w:val="22"/>
                <w:szCs w:val="22"/>
              </w:rPr>
              <w:t>earlier</w:t>
            </w:r>
            <w:r w:rsidRPr="006B4CEC">
              <w:rPr>
                <w:bCs/>
                <w:sz w:val="22"/>
                <w:szCs w:val="22"/>
              </w:rPr>
              <w:t xml:space="preserve"> in Spr21</w:t>
            </w:r>
          </w:p>
        </w:tc>
      </w:tr>
      <w:tr w:rsidRPr="009574E4" w:rsidR="00154623" w:rsidTr="006B4CEC" w14:paraId="23C18A52" w14:textId="4C725E2E">
        <w:tc>
          <w:tcPr>
            <w:tcW w:w="1396" w:type="dxa"/>
          </w:tcPr>
          <w:p w:rsidRPr="009574E4" w:rsidR="00154623" w:rsidP="000B3E80" w:rsidRDefault="00154623" w14:paraId="0016E18A" w14:textId="77777777">
            <w:pPr>
              <w:rPr>
                <w:b/>
                <w:bCs/>
              </w:rPr>
            </w:pPr>
            <w:r>
              <w:rPr>
                <w:b/>
                <w:bCs/>
              </w:rPr>
              <w:t xml:space="preserve"> Fall 2021</w:t>
            </w:r>
          </w:p>
        </w:tc>
        <w:tc>
          <w:tcPr>
            <w:tcW w:w="2775" w:type="dxa"/>
          </w:tcPr>
          <w:p w:rsidRPr="006B4CEC" w:rsidR="00154623" w:rsidP="000B3E80" w:rsidRDefault="00154623" w14:paraId="08D72B6D" w14:textId="2A0A0647">
            <w:pPr>
              <w:rPr>
                <w:bCs/>
                <w:sz w:val="22"/>
                <w:szCs w:val="22"/>
              </w:rPr>
            </w:pPr>
            <w:r w:rsidRPr="006B4CEC">
              <w:rPr>
                <w:bCs/>
                <w:sz w:val="22"/>
                <w:szCs w:val="22"/>
              </w:rPr>
              <w:t>Convene GE</w:t>
            </w:r>
            <w:r w:rsidR="006B4CEC">
              <w:rPr>
                <w:bCs/>
                <w:sz w:val="22"/>
                <w:szCs w:val="22"/>
              </w:rPr>
              <w:t>A</w:t>
            </w:r>
            <w:r w:rsidRPr="006B4CEC">
              <w:rPr>
                <w:bCs/>
                <w:sz w:val="22"/>
                <w:szCs w:val="22"/>
              </w:rPr>
              <w:t>TF, Chairs, coordinators, faculty to discuss feedback from CUNY and self-study site visit team chair</w:t>
            </w:r>
          </w:p>
        </w:tc>
        <w:tc>
          <w:tcPr>
            <w:tcW w:w="2962" w:type="dxa"/>
          </w:tcPr>
          <w:p w:rsidRPr="006B4CEC" w:rsidR="00154623" w:rsidP="000B3E80" w:rsidRDefault="00154623" w14:paraId="41A9A23B" w14:textId="77777777">
            <w:pPr>
              <w:rPr>
                <w:b/>
                <w:bCs/>
                <w:sz w:val="22"/>
                <w:szCs w:val="22"/>
              </w:rPr>
            </w:pPr>
          </w:p>
        </w:tc>
        <w:tc>
          <w:tcPr>
            <w:tcW w:w="2762" w:type="dxa"/>
          </w:tcPr>
          <w:p w:rsidRPr="006B4CEC" w:rsidR="00154623" w:rsidP="000B3E80" w:rsidRDefault="00154623" w14:paraId="5A93D902" w14:textId="77777777">
            <w:pPr>
              <w:rPr>
                <w:b/>
                <w:bCs/>
                <w:sz w:val="22"/>
                <w:szCs w:val="22"/>
              </w:rPr>
            </w:pPr>
          </w:p>
        </w:tc>
      </w:tr>
      <w:tr w:rsidRPr="009574E4" w:rsidR="00154623" w:rsidTr="006B4CEC" w14:paraId="16CA5ED8" w14:textId="74F91ACF">
        <w:tc>
          <w:tcPr>
            <w:tcW w:w="1396" w:type="dxa"/>
          </w:tcPr>
          <w:p w:rsidRPr="009574E4" w:rsidR="00154623" w:rsidP="000B3E80" w:rsidRDefault="00154623" w14:paraId="52E427BB" w14:textId="77777777">
            <w:pPr>
              <w:rPr>
                <w:b/>
                <w:bCs/>
              </w:rPr>
            </w:pPr>
            <w:r>
              <w:rPr>
                <w:b/>
                <w:bCs/>
              </w:rPr>
              <w:t>Spring 2021</w:t>
            </w:r>
          </w:p>
        </w:tc>
        <w:tc>
          <w:tcPr>
            <w:tcW w:w="2775" w:type="dxa"/>
          </w:tcPr>
          <w:p w:rsidRPr="006B4CEC" w:rsidR="00154623" w:rsidP="000B3E80" w:rsidRDefault="00154623" w14:paraId="15D516C4" w14:textId="5D9F8D5C">
            <w:pPr>
              <w:rPr>
                <w:b/>
                <w:bCs/>
                <w:sz w:val="22"/>
                <w:szCs w:val="22"/>
              </w:rPr>
            </w:pPr>
            <w:r w:rsidRPr="006B4CEC">
              <w:rPr>
                <w:bCs/>
                <w:sz w:val="22"/>
                <w:szCs w:val="22"/>
              </w:rPr>
              <w:t>Convene GE</w:t>
            </w:r>
            <w:r w:rsidR="006B4CEC">
              <w:rPr>
                <w:bCs/>
                <w:sz w:val="22"/>
                <w:szCs w:val="22"/>
              </w:rPr>
              <w:t>A</w:t>
            </w:r>
            <w:r w:rsidRPr="006B4CEC">
              <w:rPr>
                <w:bCs/>
                <w:sz w:val="22"/>
                <w:szCs w:val="22"/>
              </w:rPr>
              <w:t>TF, Chairs, coordinators, faculty to discuss updates in preparation for self-study site visit</w:t>
            </w:r>
          </w:p>
        </w:tc>
        <w:tc>
          <w:tcPr>
            <w:tcW w:w="2962" w:type="dxa"/>
          </w:tcPr>
          <w:p w:rsidRPr="006B4CEC" w:rsidR="00154623" w:rsidP="000B3E80" w:rsidRDefault="00154623" w14:paraId="2AD70AE9" w14:textId="77777777">
            <w:pPr>
              <w:rPr>
                <w:b/>
                <w:bCs/>
                <w:sz w:val="22"/>
                <w:szCs w:val="22"/>
              </w:rPr>
            </w:pPr>
          </w:p>
        </w:tc>
        <w:tc>
          <w:tcPr>
            <w:tcW w:w="2762" w:type="dxa"/>
          </w:tcPr>
          <w:p w:rsidRPr="006B4CEC" w:rsidR="00154623" w:rsidP="000B3E80" w:rsidRDefault="00154623" w14:paraId="1386656C" w14:textId="77777777">
            <w:pPr>
              <w:rPr>
                <w:b/>
                <w:bCs/>
                <w:sz w:val="22"/>
                <w:szCs w:val="22"/>
              </w:rPr>
            </w:pPr>
          </w:p>
        </w:tc>
      </w:tr>
    </w:tbl>
    <w:p w:rsidR="00DA2227" w:rsidP="001F5EAE" w:rsidRDefault="00DA2227" w14:paraId="39ECB539" w14:textId="77777777">
      <w:pPr>
        <w:rPr>
          <w:b/>
          <w:bCs/>
        </w:rPr>
      </w:pPr>
    </w:p>
    <w:p w:rsidR="00570BAF" w:rsidP="001F5EAE" w:rsidRDefault="00570BAF" w14:paraId="3C1BADA2" w14:textId="0CE0EFCE">
      <w:pPr>
        <w:rPr>
          <w:b/>
          <w:bCs/>
        </w:rPr>
      </w:pPr>
    </w:p>
    <w:p w:rsidRPr="006D5129" w:rsidR="00570BAF" w:rsidP="001F5EAE" w:rsidRDefault="00204216" w14:paraId="2C5C5E0C" w14:textId="67F94626">
      <w:pPr>
        <w:rPr>
          <w:bCs/>
        </w:rPr>
      </w:pPr>
      <w:r>
        <w:rPr>
          <w:b/>
          <w:bCs/>
        </w:rPr>
        <w:t>*</w:t>
      </w:r>
      <w:r w:rsidRPr="006D5129">
        <w:rPr>
          <w:bCs/>
        </w:rPr>
        <w:t>For the sake of creating a present/future relevant repository, evidence of past assessment (dating back to 2015) will focus on assessment of Pathways courses</w:t>
      </w:r>
      <w:r w:rsidRPr="006D5129" w:rsidR="00A86937">
        <w:rPr>
          <w:bCs/>
        </w:rPr>
        <w:t>, organized through the lens of Pathways outcomes (which are noted on course proposal forms)</w:t>
      </w:r>
      <w:r w:rsidRPr="006D5129">
        <w:rPr>
          <w:bCs/>
        </w:rPr>
        <w:t xml:space="preserve">. Evidence of assessment of learning outcomes for non-Pathways courses through a Gen Ed lens will demonstrate the strength of Gen Ed culture at Hostos, as will evidence of the Gen Ed Committee’s work.  </w:t>
      </w:r>
    </w:p>
    <w:p w:rsidRPr="00A15C3D" w:rsidR="00B02C2F" w:rsidP="00B02C2F" w:rsidRDefault="00B02C2F" w14:paraId="57565515" w14:textId="79CB39E3">
      <w:pPr>
        <w:rPr>
          <w:b/>
          <w:bCs/>
        </w:rPr>
      </w:pPr>
    </w:p>
    <w:p w:rsidRPr="001C5690" w:rsidR="00871CEB" w:rsidP="00F64B48" w:rsidRDefault="00871CEB" w14:paraId="647C492A" w14:textId="77777777">
      <w:pPr>
        <w:pStyle w:val="ListParagraph"/>
        <w:rPr>
          <w:b/>
          <w:bCs/>
        </w:rPr>
      </w:pPr>
    </w:p>
    <w:sectPr w:rsidRPr="001C5690" w:rsidR="00871CEB" w:rsidSect="00644DFC">
      <w:footerReference w:type="default" r:id="rId17"/>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BA" w:author="Babette Audant" w:date="2020-10-02T12:02:00Z" w:id="0">
    <w:p w:rsidR="00F05FE5" w:rsidRDefault="00F05FE5" w14:paraId="4205E89F" w14:textId="77B9E9D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05E8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05E89F" w16cid:durableId="232195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7D11" w:rsidP="00B02C2F" w:rsidRDefault="00537D11" w14:paraId="6E8E2E68" w14:textId="77777777">
      <w:r>
        <w:separator/>
      </w:r>
    </w:p>
  </w:endnote>
  <w:endnote w:type="continuationSeparator" w:id="0">
    <w:p w:rsidR="00537D11" w:rsidP="00B02C2F" w:rsidRDefault="00537D11" w14:paraId="4A7BB20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631033"/>
      <w:docPartObj>
        <w:docPartGallery w:val="Page Numbers (Bottom of Page)"/>
        <w:docPartUnique/>
      </w:docPartObj>
    </w:sdtPr>
    <w:sdtEndPr>
      <w:rPr>
        <w:noProof/>
      </w:rPr>
    </w:sdtEndPr>
    <w:sdtContent>
      <w:p w:rsidR="00F05FE5" w:rsidRDefault="00F05FE5" w14:paraId="1DEB76DE" w14:textId="2C7850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5FE5" w:rsidRDefault="00F05FE5" w14:paraId="38EEB5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7D11" w:rsidP="00B02C2F" w:rsidRDefault="00537D11" w14:paraId="3D7695FC" w14:textId="77777777">
      <w:r>
        <w:separator/>
      </w:r>
    </w:p>
  </w:footnote>
  <w:footnote w:type="continuationSeparator" w:id="0">
    <w:p w:rsidR="00537D11" w:rsidP="00B02C2F" w:rsidRDefault="00537D11" w14:paraId="774AC042" w14:textId="77777777">
      <w:r>
        <w:continuationSeparator/>
      </w:r>
    </w:p>
  </w:footnote>
</w:footnotes>
</file>

<file path=word/intelligence.xml><?xml version="1.0" encoding="utf-8"?>
<int:Intelligence xmlns:int="http://schemas.microsoft.com/office/intelligence/2019/intelligence">
  <int:IntelligenceSettings/>
  <int:Manifest>
    <int:ParagraphRange paragraphId="1042048075" textId="1008987508" start="608" length="19" invalidationStart="608" invalidationLength="19" id="UyOY89Fj"/>
    <int:ParagraphRange paragraphId="1650904372" textId="699450039" start="307" length="16" invalidationStart="307" invalidationLength="16" id="rDZjXueH"/>
    <int:ParagraphRange paragraphId="1035750921" textId="1094680094" start="493" length="3" invalidationStart="493" invalidationLength="3" id="dr21Pw0h"/>
    <int:ParagraphRange paragraphId="586196775" textId="1679142158" start="205" length="7" invalidationStart="205" invalidationLength="7" id="uVQUAiS8"/>
  </int:Manifest>
  <int:Observations>
    <int:Content id="UyOY89Fj">
      <int:Rejection type="LegacyProofing"/>
    </int:Content>
    <int:Content id="rDZjXueH">
      <int:Rejection type="LegacyProofing"/>
    </int:Content>
    <int:Content id="dr21Pw0h">
      <int:Rejection type="LegacyProofing"/>
    </int:Content>
    <int:Content id="uVQUAiS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E4EB8"/>
    <w:multiLevelType w:val="hybridMultilevel"/>
    <w:tmpl w:val="3856A974"/>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8115C2"/>
    <w:multiLevelType w:val="hybridMultilevel"/>
    <w:tmpl w:val="DDD24E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E31F4D"/>
    <w:multiLevelType w:val="hybridMultilevel"/>
    <w:tmpl w:val="3B908D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1B8E3F93"/>
    <w:multiLevelType w:val="hybridMultilevel"/>
    <w:tmpl w:val="55CE521E"/>
    <w:lvl w:ilvl="0" w:tplc="04090001">
      <w:start w:val="1"/>
      <w:numFmt w:val="bullet"/>
      <w:lvlText w:val=""/>
      <w:lvlJc w:val="left"/>
      <w:pPr>
        <w:ind w:left="771" w:hanging="360"/>
      </w:pPr>
      <w:rPr>
        <w:rFonts w:hint="default" w:ascii="Symbol" w:hAnsi="Symbol"/>
      </w:rPr>
    </w:lvl>
    <w:lvl w:ilvl="1" w:tplc="04090003" w:tentative="1">
      <w:start w:val="1"/>
      <w:numFmt w:val="bullet"/>
      <w:lvlText w:val="o"/>
      <w:lvlJc w:val="left"/>
      <w:pPr>
        <w:ind w:left="1491" w:hanging="360"/>
      </w:pPr>
      <w:rPr>
        <w:rFonts w:hint="default" w:ascii="Courier New" w:hAnsi="Courier New" w:cs="Courier New"/>
      </w:rPr>
    </w:lvl>
    <w:lvl w:ilvl="2" w:tplc="04090005" w:tentative="1">
      <w:start w:val="1"/>
      <w:numFmt w:val="bullet"/>
      <w:lvlText w:val=""/>
      <w:lvlJc w:val="left"/>
      <w:pPr>
        <w:ind w:left="2211" w:hanging="360"/>
      </w:pPr>
      <w:rPr>
        <w:rFonts w:hint="default" w:ascii="Wingdings" w:hAnsi="Wingdings"/>
      </w:rPr>
    </w:lvl>
    <w:lvl w:ilvl="3" w:tplc="04090001" w:tentative="1">
      <w:start w:val="1"/>
      <w:numFmt w:val="bullet"/>
      <w:lvlText w:val=""/>
      <w:lvlJc w:val="left"/>
      <w:pPr>
        <w:ind w:left="2931" w:hanging="360"/>
      </w:pPr>
      <w:rPr>
        <w:rFonts w:hint="default" w:ascii="Symbol" w:hAnsi="Symbol"/>
      </w:rPr>
    </w:lvl>
    <w:lvl w:ilvl="4" w:tplc="04090003" w:tentative="1">
      <w:start w:val="1"/>
      <w:numFmt w:val="bullet"/>
      <w:lvlText w:val="o"/>
      <w:lvlJc w:val="left"/>
      <w:pPr>
        <w:ind w:left="3651" w:hanging="360"/>
      </w:pPr>
      <w:rPr>
        <w:rFonts w:hint="default" w:ascii="Courier New" w:hAnsi="Courier New" w:cs="Courier New"/>
      </w:rPr>
    </w:lvl>
    <w:lvl w:ilvl="5" w:tplc="04090005" w:tentative="1">
      <w:start w:val="1"/>
      <w:numFmt w:val="bullet"/>
      <w:lvlText w:val=""/>
      <w:lvlJc w:val="left"/>
      <w:pPr>
        <w:ind w:left="4371" w:hanging="360"/>
      </w:pPr>
      <w:rPr>
        <w:rFonts w:hint="default" w:ascii="Wingdings" w:hAnsi="Wingdings"/>
      </w:rPr>
    </w:lvl>
    <w:lvl w:ilvl="6" w:tplc="04090001" w:tentative="1">
      <w:start w:val="1"/>
      <w:numFmt w:val="bullet"/>
      <w:lvlText w:val=""/>
      <w:lvlJc w:val="left"/>
      <w:pPr>
        <w:ind w:left="5091" w:hanging="360"/>
      </w:pPr>
      <w:rPr>
        <w:rFonts w:hint="default" w:ascii="Symbol" w:hAnsi="Symbol"/>
      </w:rPr>
    </w:lvl>
    <w:lvl w:ilvl="7" w:tplc="04090003" w:tentative="1">
      <w:start w:val="1"/>
      <w:numFmt w:val="bullet"/>
      <w:lvlText w:val="o"/>
      <w:lvlJc w:val="left"/>
      <w:pPr>
        <w:ind w:left="5811" w:hanging="360"/>
      </w:pPr>
      <w:rPr>
        <w:rFonts w:hint="default" w:ascii="Courier New" w:hAnsi="Courier New" w:cs="Courier New"/>
      </w:rPr>
    </w:lvl>
    <w:lvl w:ilvl="8" w:tplc="04090005" w:tentative="1">
      <w:start w:val="1"/>
      <w:numFmt w:val="bullet"/>
      <w:lvlText w:val=""/>
      <w:lvlJc w:val="left"/>
      <w:pPr>
        <w:ind w:left="6531" w:hanging="360"/>
      </w:pPr>
      <w:rPr>
        <w:rFonts w:hint="default" w:ascii="Wingdings" w:hAnsi="Wingdings"/>
      </w:rPr>
    </w:lvl>
  </w:abstractNum>
  <w:abstractNum w:abstractNumId="4" w15:restartNumberingAfterBreak="0">
    <w:nsid w:val="20C67A10"/>
    <w:multiLevelType w:val="hybridMultilevel"/>
    <w:tmpl w:val="A22A9C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46EB0"/>
    <w:multiLevelType w:val="hybridMultilevel"/>
    <w:tmpl w:val="024804BA"/>
    <w:lvl w:ilvl="0" w:tplc="5BF89420">
      <w:start w:val="202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7007619"/>
    <w:multiLevelType w:val="hybridMultilevel"/>
    <w:tmpl w:val="E93897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D4373A0"/>
    <w:multiLevelType w:val="hybridMultilevel"/>
    <w:tmpl w:val="3B908D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C825EF3"/>
    <w:multiLevelType w:val="hybridMultilevel"/>
    <w:tmpl w:val="1822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67A75"/>
    <w:multiLevelType w:val="hybridMultilevel"/>
    <w:tmpl w:val="7B18CC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AD2066B"/>
    <w:multiLevelType w:val="hybridMultilevel"/>
    <w:tmpl w:val="D1A43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36045"/>
    <w:multiLevelType w:val="hybridMultilevel"/>
    <w:tmpl w:val="E13C4FD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6F58418D"/>
    <w:multiLevelType w:val="hybridMultilevel"/>
    <w:tmpl w:val="09067F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2243154"/>
    <w:multiLevelType w:val="hybridMultilevel"/>
    <w:tmpl w:val="411A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02252"/>
    <w:multiLevelType w:val="hybridMultilevel"/>
    <w:tmpl w:val="A22A9C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A7745"/>
    <w:multiLevelType w:val="multilevel"/>
    <w:tmpl w:val="A86A97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F5E021A"/>
    <w:multiLevelType w:val="hybridMultilevel"/>
    <w:tmpl w:val="89EA56A2"/>
    <w:lvl w:ilvl="0" w:tplc="189EBE20">
      <w:start w:val="1"/>
      <w:numFmt w:val="bullet"/>
      <w:lvlText w:val="•"/>
      <w:lvlJc w:val="left"/>
      <w:pPr>
        <w:tabs>
          <w:tab w:val="num" w:pos="720"/>
        </w:tabs>
        <w:ind w:left="720" w:hanging="360"/>
      </w:pPr>
      <w:rPr>
        <w:rFonts w:hint="default" w:ascii="Arial" w:hAnsi="Arial"/>
      </w:rPr>
    </w:lvl>
    <w:lvl w:ilvl="1" w:tplc="41583930">
      <w:start w:val="1"/>
      <w:numFmt w:val="bullet"/>
      <w:lvlText w:val="•"/>
      <w:lvlJc w:val="left"/>
      <w:pPr>
        <w:tabs>
          <w:tab w:val="num" w:pos="1440"/>
        </w:tabs>
        <w:ind w:left="1440" w:hanging="360"/>
      </w:pPr>
      <w:rPr>
        <w:rFonts w:hint="default" w:ascii="Arial" w:hAnsi="Arial"/>
      </w:rPr>
    </w:lvl>
    <w:lvl w:ilvl="2" w:tplc="5A4A4C04" w:tentative="1">
      <w:start w:val="1"/>
      <w:numFmt w:val="bullet"/>
      <w:lvlText w:val="•"/>
      <w:lvlJc w:val="left"/>
      <w:pPr>
        <w:tabs>
          <w:tab w:val="num" w:pos="2160"/>
        </w:tabs>
        <w:ind w:left="2160" w:hanging="360"/>
      </w:pPr>
      <w:rPr>
        <w:rFonts w:hint="default" w:ascii="Arial" w:hAnsi="Arial"/>
      </w:rPr>
    </w:lvl>
    <w:lvl w:ilvl="3" w:tplc="B7583500" w:tentative="1">
      <w:start w:val="1"/>
      <w:numFmt w:val="bullet"/>
      <w:lvlText w:val="•"/>
      <w:lvlJc w:val="left"/>
      <w:pPr>
        <w:tabs>
          <w:tab w:val="num" w:pos="2880"/>
        </w:tabs>
        <w:ind w:left="2880" w:hanging="360"/>
      </w:pPr>
      <w:rPr>
        <w:rFonts w:hint="default" w:ascii="Arial" w:hAnsi="Arial"/>
      </w:rPr>
    </w:lvl>
    <w:lvl w:ilvl="4" w:tplc="C174F456" w:tentative="1">
      <w:start w:val="1"/>
      <w:numFmt w:val="bullet"/>
      <w:lvlText w:val="•"/>
      <w:lvlJc w:val="left"/>
      <w:pPr>
        <w:tabs>
          <w:tab w:val="num" w:pos="3600"/>
        </w:tabs>
        <w:ind w:left="3600" w:hanging="360"/>
      </w:pPr>
      <w:rPr>
        <w:rFonts w:hint="default" w:ascii="Arial" w:hAnsi="Arial"/>
      </w:rPr>
    </w:lvl>
    <w:lvl w:ilvl="5" w:tplc="45367ECE" w:tentative="1">
      <w:start w:val="1"/>
      <w:numFmt w:val="bullet"/>
      <w:lvlText w:val="•"/>
      <w:lvlJc w:val="left"/>
      <w:pPr>
        <w:tabs>
          <w:tab w:val="num" w:pos="4320"/>
        </w:tabs>
        <w:ind w:left="4320" w:hanging="360"/>
      </w:pPr>
      <w:rPr>
        <w:rFonts w:hint="default" w:ascii="Arial" w:hAnsi="Arial"/>
      </w:rPr>
    </w:lvl>
    <w:lvl w:ilvl="6" w:tplc="131A10DE" w:tentative="1">
      <w:start w:val="1"/>
      <w:numFmt w:val="bullet"/>
      <w:lvlText w:val="•"/>
      <w:lvlJc w:val="left"/>
      <w:pPr>
        <w:tabs>
          <w:tab w:val="num" w:pos="5040"/>
        </w:tabs>
        <w:ind w:left="5040" w:hanging="360"/>
      </w:pPr>
      <w:rPr>
        <w:rFonts w:hint="default" w:ascii="Arial" w:hAnsi="Arial"/>
      </w:rPr>
    </w:lvl>
    <w:lvl w:ilvl="7" w:tplc="5CCEB730" w:tentative="1">
      <w:start w:val="1"/>
      <w:numFmt w:val="bullet"/>
      <w:lvlText w:val="•"/>
      <w:lvlJc w:val="left"/>
      <w:pPr>
        <w:tabs>
          <w:tab w:val="num" w:pos="5760"/>
        </w:tabs>
        <w:ind w:left="5760" w:hanging="360"/>
      </w:pPr>
      <w:rPr>
        <w:rFonts w:hint="default" w:ascii="Arial" w:hAnsi="Arial"/>
      </w:rPr>
    </w:lvl>
    <w:lvl w:ilvl="8" w:tplc="5504E842" w:tentative="1">
      <w:start w:val="1"/>
      <w:numFmt w:val="bullet"/>
      <w:lvlText w:val="•"/>
      <w:lvlJc w:val="left"/>
      <w:pPr>
        <w:tabs>
          <w:tab w:val="num" w:pos="6480"/>
        </w:tabs>
        <w:ind w:left="6480" w:hanging="360"/>
      </w:pPr>
      <w:rPr>
        <w:rFonts w:hint="default" w:ascii="Arial" w:hAnsi="Arial"/>
      </w:rPr>
    </w:lvl>
  </w:abstractNum>
  <w:num w:numId="1">
    <w:abstractNumId w:val="12"/>
  </w:num>
  <w:num w:numId="2">
    <w:abstractNumId w:val="10"/>
  </w:num>
  <w:num w:numId="3">
    <w:abstractNumId w:val="1"/>
  </w:num>
  <w:num w:numId="4">
    <w:abstractNumId w:val="9"/>
  </w:num>
  <w:num w:numId="5">
    <w:abstractNumId w:val="5"/>
  </w:num>
  <w:num w:numId="6">
    <w:abstractNumId w:val="8"/>
  </w:num>
  <w:num w:numId="7">
    <w:abstractNumId w:val="4"/>
  </w:num>
  <w:num w:numId="8">
    <w:abstractNumId w:val="14"/>
  </w:num>
  <w:num w:numId="9">
    <w:abstractNumId w:val="13"/>
  </w:num>
  <w:num w:numId="10">
    <w:abstractNumId w:val="6"/>
  </w:num>
  <w:num w:numId="11">
    <w:abstractNumId w:val="3"/>
  </w:num>
  <w:num w:numId="12">
    <w:abstractNumId w:val="16"/>
  </w:num>
  <w:num w:numId="13">
    <w:abstractNumId w:val="15"/>
  </w:num>
  <w:num w:numId="14">
    <w:abstractNumId w:val="7"/>
  </w:num>
  <w:num w:numId="15">
    <w:abstractNumId w:val="2"/>
  </w:num>
  <w:num w:numId="16">
    <w:abstractNumId w:val="0"/>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bette Audant">
    <w15:presenceInfo w15:providerId="None" w15:userId="Babette Aud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A2"/>
    <w:rsid w:val="0000714C"/>
    <w:rsid w:val="0001176D"/>
    <w:rsid w:val="00016251"/>
    <w:rsid w:val="00024F20"/>
    <w:rsid w:val="00026D37"/>
    <w:rsid w:val="0003116C"/>
    <w:rsid w:val="00032460"/>
    <w:rsid w:val="00062255"/>
    <w:rsid w:val="00094226"/>
    <w:rsid w:val="000A4AB4"/>
    <w:rsid w:val="000B3E80"/>
    <w:rsid w:val="000C35FD"/>
    <w:rsid w:val="000D6840"/>
    <w:rsid w:val="000E1C10"/>
    <w:rsid w:val="000F3135"/>
    <w:rsid w:val="001068B9"/>
    <w:rsid w:val="00113616"/>
    <w:rsid w:val="0011630E"/>
    <w:rsid w:val="00116CDA"/>
    <w:rsid w:val="00120B3E"/>
    <w:rsid w:val="00123B74"/>
    <w:rsid w:val="0013531D"/>
    <w:rsid w:val="00137AF2"/>
    <w:rsid w:val="00150DD8"/>
    <w:rsid w:val="00154623"/>
    <w:rsid w:val="001617BF"/>
    <w:rsid w:val="0017065C"/>
    <w:rsid w:val="00175211"/>
    <w:rsid w:val="00184AD4"/>
    <w:rsid w:val="0019257B"/>
    <w:rsid w:val="001A0FB3"/>
    <w:rsid w:val="001A492B"/>
    <w:rsid w:val="001C5690"/>
    <w:rsid w:val="001D2DE1"/>
    <w:rsid w:val="001D5B62"/>
    <w:rsid w:val="001E06E9"/>
    <w:rsid w:val="001E1D1B"/>
    <w:rsid w:val="001F5EAE"/>
    <w:rsid w:val="00204216"/>
    <w:rsid w:val="00206966"/>
    <w:rsid w:val="00231920"/>
    <w:rsid w:val="002347B8"/>
    <w:rsid w:val="002417EA"/>
    <w:rsid w:val="00277746"/>
    <w:rsid w:val="00291BE6"/>
    <w:rsid w:val="002B61A2"/>
    <w:rsid w:val="002F020D"/>
    <w:rsid w:val="003013E3"/>
    <w:rsid w:val="00327363"/>
    <w:rsid w:val="003342A2"/>
    <w:rsid w:val="00336FE5"/>
    <w:rsid w:val="00385C06"/>
    <w:rsid w:val="003A6B95"/>
    <w:rsid w:val="003F1970"/>
    <w:rsid w:val="003F341D"/>
    <w:rsid w:val="0040606E"/>
    <w:rsid w:val="0041483E"/>
    <w:rsid w:val="00437CB3"/>
    <w:rsid w:val="00451F32"/>
    <w:rsid w:val="00462778"/>
    <w:rsid w:val="00464908"/>
    <w:rsid w:val="00465E6E"/>
    <w:rsid w:val="00495C4D"/>
    <w:rsid w:val="004A5B74"/>
    <w:rsid w:val="004A5ED3"/>
    <w:rsid w:val="004C2C6C"/>
    <w:rsid w:val="004D2F77"/>
    <w:rsid w:val="004D3414"/>
    <w:rsid w:val="004D4A09"/>
    <w:rsid w:val="004F42A4"/>
    <w:rsid w:val="00506431"/>
    <w:rsid w:val="00537D11"/>
    <w:rsid w:val="00570BAF"/>
    <w:rsid w:val="005C062B"/>
    <w:rsid w:val="005F001F"/>
    <w:rsid w:val="006033A0"/>
    <w:rsid w:val="00644DFC"/>
    <w:rsid w:val="00663367"/>
    <w:rsid w:val="006700A3"/>
    <w:rsid w:val="0067167C"/>
    <w:rsid w:val="006A4986"/>
    <w:rsid w:val="006B23F1"/>
    <w:rsid w:val="006B4CEC"/>
    <w:rsid w:val="006D5129"/>
    <w:rsid w:val="006E21AE"/>
    <w:rsid w:val="006E7E57"/>
    <w:rsid w:val="006F0120"/>
    <w:rsid w:val="0071363F"/>
    <w:rsid w:val="00746D42"/>
    <w:rsid w:val="00750267"/>
    <w:rsid w:val="007A50AC"/>
    <w:rsid w:val="007C0923"/>
    <w:rsid w:val="007C0AF8"/>
    <w:rsid w:val="007E1BF7"/>
    <w:rsid w:val="00812F0F"/>
    <w:rsid w:val="00814829"/>
    <w:rsid w:val="008263F4"/>
    <w:rsid w:val="00844E4B"/>
    <w:rsid w:val="00871CEB"/>
    <w:rsid w:val="00877BD7"/>
    <w:rsid w:val="008C42B8"/>
    <w:rsid w:val="008E2E3A"/>
    <w:rsid w:val="008F04BA"/>
    <w:rsid w:val="00900BB4"/>
    <w:rsid w:val="00916156"/>
    <w:rsid w:val="00926EC8"/>
    <w:rsid w:val="00945CCC"/>
    <w:rsid w:val="009574E4"/>
    <w:rsid w:val="00965549"/>
    <w:rsid w:val="00993456"/>
    <w:rsid w:val="009A38BC"/>
    <w:rsid w:val="009C4F29"/>
    <w:rsid w:val="009D5C27"/>
    <w:rsid w:val="009E2679"/>
    <w:rsid w:val="00A0754D"/>
    <w:rsid w:val="00A15C3D"/>
    <w:rsid w:val="00A267DF"/>
    <w:rsid w:val="00A37FA7"/>
    <w:rsid w:val="00A4204B"/>
    <w:rsid w:val="00A472BF"/>
    <w:rsid w:val="00A70C38"/>
    <w:rsid w:val="00A73E7A"/>
    <w:rsid w:val="00A861C4"/>
    <w:rsid w:val="00A86937"/>
    <w:rsid w:val="00AA1F11"/>
    <w:rsid w:val="00AA28E5"/>
    <w:rsid w:val="00AB11D6"/>
    <w:rsid w:val="00AE3BB6"/>
    <w:rsid w:val="00AE4477"/>
    <w:rsid w:val="00B02C2F"/>
    <w:rsid w:val="00B37C5A"/>
    <w:rsid w:val="00B620D3"/>
    <w:rsid w:val="00B95572"/>
    <w:rsid w:val="00BC744D"/>
    <w:rsid w:val="00BE0849"/>
    <w:rsid w:val="00C258FB"/>
    <w:rsid w:val="00C404AB"/>
    <w:rsid w:val="00C42835"/>
    <w:rsid w:val="00C755CF"/>
    <w:rsid w:val="00C90DBC"/>
    <w:rsid w:val="00CA5322"/>
    <w:rsid w:val="00CB149E"/>
    <w:rsid w:val="00CC24D0"/>
    <w:rsid w:val="00CC7823"/>
    <w:rsid w:val="00D20772"/>
    <w:rsid w:val="00D21B92"/>
    <w:rsid w:val="00D24534"/>
    <w:rsid w:val="00D32698"/>
    <w:rsid w:val="00D91E12"/>
    <w:rsid w:val="00DA2227"/>
    <w:rsid w:val="00DA79F8"/>
    <w:rsid w:val="00DC4227"/>
    <w:rsid w:val="00DD4A6F"/>
    <w:rsid w:val="00DE3DDD"/>
    <w:rsid w:val="00E011F6"/>
    <w:rsid w:val="00E041BF"/>
    <w:rsid w:val="00E0759D"/>
    <w:rsid w:val="00E20352"/>
    <w:rsid w:val="00E41DA6"/>
    <w:rsid w:val="00E4351B"/>
    <w:rsid w:val="00E523D5"/>
    <w:rsid w:val="00E7181D"/>
    <w:rsid w:val="00E72C6C"/>
    <w:rsid w:val="00E9322C"/>
    <w:rsid w:val="00E93FCD"/>
    <w:rsid w:val="00EC495B"/>
    <w:rsid w:val="00EF1F77"/>
    <w:rsid w:val="00F05FE5"/>
    <w:rsid w:val="00F06A49"/>
    <w:rsid w:val="00F24ED5"/>
    <w:rsid w:val="00F33430"/>
    <w:rsid w:val="00F37021"/>
    <w:rsid w:val="00F64B48"/>
    <w:rsid w:val="00F76447"/>
    <w:rsid w:val="00F82AE7"/>
    <w:rsid w:val="00F879E8"/>
    <w:rsid w:val="00F922BC"/>
    <w:rsid w:val="00FD5696"/>
    <w:rsid w:val="00FD593A"/>
    <w:rsid w:val="00FF3761"/>
    <w:rsid w:val="053A474F"/>
    <w:rsid w:val="10B08C31"/>
    <w:rsid w:val="16A80D4B"/>
    <w:rsid w:val="19048F24"/>
    <w:rsid w:val="20445672"/>
    <w:rsid w:val="2064EAE8"/>
    <w:rsid w:val="25C7C289"/>
    <w:rsid w:val="33974D71"/>
    <w:rsid w:val="3ADBF718"/>
    <w:rsid w:val="4B90F61D"/>
    <w:rsid w:val="4D0DDC2D"/>
    <w:rsid w:val="516949EC"/>
    <w:rsid w:val="63A96ECB"/>
    <w:rsid w:val="70C64A06"/>
    <w:rsid w:val="78FC7D9A"/>
    <w:rsid w:val="7A30980B"/>
    <w:rsid w:val="7C4BF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1F80"/>
  <w14:defaultImageDpi w14:val="32767"/>
  <w15:chartTrackingRefBased/>
  <w15:docId w15:val="{C51A27BA-E11C-554F-B2F7-D07F442F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02C2F"/>
    <w:pPr>
      <w:keepNext/>
      <w:keepLines/>
      <w:spacing w:before="240" w:line="259" w:lineRule="auto"/>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342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342A2"/>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342A2"/>
    <w:rPr>
      <w:rFonts w:ascii="Times New Roman" w:hAnsi="Times New Roman" w:cs="Times New Roman"/>
      <w:sz w:val="18"/>
      <w:szCs w:val="18"/>
    </w:rPr>
  </w:style>
  <w:style w:type="paragraph" w:styleId="ListParagraph">
    <w:name w:val="List Paragraph"/>
    <w:basedOn w:val="Normal"/>
    <w:uiPriority w:val="34"/>
    <w:qFormat/>
    <w:rsid w:val="00A4204B"/>
    <w:pPr>
      <w:ind w:left="720"/>
      <w:contextualSpacing/>
    </w:pPr>
  </w:style>
  <w:style w:type="character" w:styleId="CommentReference">
    <w:name w:val="annotation reference"/>
    <w:basedOn w:val="DefaultParagraphFont"/>
    <w:uiPriority w:val="99"/>
    <w:semiHidden/>
    <w:unhideWhenUsed/>
    <w:rsid w:val="008263F4"/>
    <w:rPr>
      <w:sz w:val="16"/>
      <w:szCs w:val="16"/>
    </w:rPr>
  </w:style>
  <w:style w:type="paragraph" w:styleId="CommentText">
    <w:name w:val="annotation text"/>
    <w:basedOn w:val="Normal"/>
    <w:link w:val="CommentTextChar"/>
    <w:uiPriority w:val="99"/>
    <w:semiHidden/>
    <w:unhideWhenUsed/>
    <w:rsid w:val="008263F4"/>
    <w:rPr>
      <w:sz w:val="20"/>
      <w:szCs w:val="20"/>
    </w:rPr>
  </w:style>
  <w:style w:type="character" w:styleId="CommentTextChar" w:customStyle="1">
    <w:name w:val="Comment Text Char"/>
    <w:basedOn w:val="DefaultParagraphFont"/>
    <w:link w:val="CommentText"/>
    <w:uiPriority w:val="99"/>
    <w:semiHidden/>
    <w:rsid w:val="008263F4"/>
    <w:rPr>
      <w:sz w:val="20"/>
      <w:szCs w:val="20"/>
    </w:rPr>
  </w:style>
  <w:style w:type="paragraph" w:styleId="CommentSubject">
    <w:name w:val="annotation subject"/>
    <w:basedOn w:val="CommentText"/>
    <w:next w:val="CommentText"/>
    <w:link w:val="CommentSubjectChar"/>
    <w:uiPriority w:val="99"/>
    <w:semiHidden/>
    <w:unhideWhenUsed/>
    <w:rsid w:val="008263F4"/>
    <w:rPr>
      <w:b/>
      <w:bCs/>
    </w:rPr>
  </w:style>
  <w:style w:type="character" w:styleId="CommentSubjectChar" w:customStyle="1">
    <w:name w:val="Comment Subject Char"/>
    <w:basedOn w:val="CommentTextChar"/>
    <w:link w:val="CommentSubject"/>
    <w:uiPriority w:val="99"/>
    <w:semiHidden/>
    <w:rsid w:val="008263F4"/>
    <w:rPr>
      <w:b/>
      <w:bCs/>
      <w:sz w:val="20"/>
      <w:szCs w:val="20"/>
    </w:rPr>
  </w:style>
  <w:style w:type="character" w:styleId="Hyperlink">
    <w:name w:val="Hyperlink"/>
    <w:basedOn w:val="DefaultParagraphFont"/>
    <w:uiPriority w:val="99"/>
    <w:unhideWhenUsed/>
    <w:rsid w:val="007A50AC"/>
    <w:rPr>
      <w:color w:val="0000FF"/>
      <w:u w:val="single"/>
    </w:rPr>
  </w:style>
  <w:style w:type="character" w:styleId="Heading1Char" w:customStyle="1">
    <w:name w:val="Heading 1 Char"/>
    <w:basedOn w:val="DefaultParagraphFont"/>
    <w:link w:val="Heading1"/>
    <w:uiPriority w:val="9"/>
    <w:rsid w:val="00B02C2F"/>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B02C2F"/>
    <w:pPr>
      <w:tabs>
        <w:tab w:val="center" w:pos="4680"/>
        <w:tab w:val="right" w:pos="9360"/>
      </w:tabs>
    </w:pPr>
  </w:style>
  <w:style w:type="character" w:styleId="HeaderChar" w:customStyle="1">
    <w:name w:val="Header Char"/>
    <w:basedOn w:val="DefaultParagraphFont"/>
    <w:link w:val="Header"/>
    <w:uiPriority w:val="99"/>
    <w:rsid w:val="00B02C2F"/>
  </w:style>
  <w:style w:type="paragraph" w:styleId="Footer">
    <w:name w:val="footer"/>
    <w:basedOn w:val="Normal"/>
    <w:link w:val="FooterChar"/>
    <w:uiPriority w:val="99"/>
    <w:unhideWhenUsed/>
    <w:rsid w:val="00B02C2F"/>
    <w:pPr>
      <w:tabs>
        <w:tab w:val="center" w:pos="4680"/>
        <w:tab w:val="right" w:pos="9360"/>
      </w:tabs>
    </w:pPr>
  </w:style>
  <w:style w:type="character" w:styleId="FooterChar" w:customStyle="1">
    <w:name w:val="Footer Char"/>
    <w:basedOn w:val="DefaultParagraphFont"/>
    <w:link w:val="Footer"/>
    <w:uiPriority w:val="99"/>
    <w:rsid w:val="00B02C2F"/>
  </w:style>
  <w:style w:type="character" w:styleId="FollowedHyperlink">
    <w:name w:val="FollowedHyperlink"/>
    <w:basedOn w:val="DefaultParagraphFont"/>
    <w:uiPriority w:val="99"/>
    <w:semiHidden/>
    <w:unhideWhenUsed/>
    <w:rsid w:val="006F0120"/>
    <w:rPr>
      <w:color w:val="954F72" w:themeColor="followedHyperlink"/>
      <w:u w:val="single"/>
    </w:rPr>
  </w:style>
  <w:style w:type="character" w:styleId="UnresolvedMention">
    <w:name w:val="Unresolved Mention"/>
    <w:basedOn w:val="DefaultParagraphFont"/>
    <w:uiPriority w:val="99"/>
    <w:rsid w:val="006F0120"/>
    <w:rPr>
      <w:color w:val="605E5C"/>
      <w:shd w:val="clear" w:color="auto" w:fill="E1DFDD"/>
    </w:rPr>
  </w:style>
  <w:style w:type="paragraph" w:styleId="NormalWeb">
    <w:name w:val="Normal (Web)"/>
    <w:basedOn w:val="Normal"/>
    <w:uiPriority w:val="99"/>
    <w:semiHidden/>
    <w:unhideWhenUsed/>
    <w:rsid w:val="00062255"/>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95202">
      <w:bodyDiv w:val="1"/>
      <w:marLeft w:val="0"/>
      <w:marRight w:val="0"/>
      <w:marTop w:val="0"/>
      <w:marBottom w:val="0"/>
      <w:divBdr>
        <w:top w:val="none" w:sz="0" w:space="0" w:color="auto"/>
        <w:left w:val="none" w:sz="0" w:space="0" w:color="auto"/>
        <w:bottom w:val="none" w:sz="0" w:space="0" w:color="auto"/>
        <w:right w:val="none" w:sz="0" w:space="0" w:color="auto"/>
      </w:divBdr>
    </w:div>
    <w:div w:id="1436437031">
      <w:bodyDiv w:val="1"/>
      <w:marLeft w:val="0"/>
      <w:marRight w:val="0"/>
      <w:marTop w:val="0"/>
      <w:marBottom w:val="0"/>
      <w:divBdr>
        <w:top w:val="none" w:sz="0" w:space="0" w:color="auto"/>
        <w:left w:val="none" w:sz="0" w:space="0" w:color="auto"/>
        <w:bottom w:val="none" w:sz="0" w:space="0" w:color="auto"/>
        <w:right w:val="none" w:sz="0" w:space="0" w:color="auto"/>
      </w:divBdr>
    </w:div>
    <w:div w:id="1870875358">
      <w:bodyDiv w:val="1"/>
      <w:marLeft w:val="0"/>
      <w:marRight w:val="0"/>
      <w:marTop w:val="0"/>
      <w:marBottom w:val="0"/>
      <w:divBdr>
        <w:top w:val="none" w:sz="0" w:space="0" w:color="auto"/>
        <w:left w:val="none" w:sz="0" w:space="0" w:color="auto"/>
        <w:bottom w:val="none" w:sz="0" w:space="0" w:color="auto"/>
        <w:right w:val="none" w:sz="0" w:space="0" w:color="auto"/>
      </w:divBdr>
      <w:divsChild>
        <w:div w:id="734665596">
          <w:marLeft w:val="360"/>
          <w:marRight w:val="0"/>
          <w:marTop w:val="200"/>
          <w:marBottom w:val="0"/>
          <w:divBdr>
            <w:top w:val="none" w:sz="0" w:space="0" w:color="auto"/>
            <w:left w:val="none" w:sz="0" w:space="0" w:color="auto"/>
            <w:bottom w:val="none" w:sz="0" w:space="0" w:color="auto"/>
            <w:right w:val="none" w:sz="0" w:space="0" w:color="auto"/>
          </w:divBdr>
        </w:div>
        <w:div w:id="1668484405">
          <w:marLeft w:val="360"/>
          <w:marRight w:val="0"/>
          <w:marTop w:val="200"/>
          <w:marBottom w:val="0"/>
          <w:divBdr>
            <w:top w:val="none" w:sz="0" w:space="0" w:color="auto"/>
            <w:left w:val="none" w:sz="0" w:space="0" w:color="auto"/>
            <w:bottom w:val="none" w:sz="0" w:space="0" w:color="auto"/>
            <w:right w:val="none" w:sz="0" w:space="0" w:color="auto"/>
          </w:divBdr>
        </w:div>
        <w:div w:id="782194135">
          <w:marLeft w:val="360"/>
          <w:marRight w:val="0"/>
          <w:marTop w:val="200"/>
          <w:marBottom w:val="0"/>
          <w:divBdr>
            <w:top w:val="none" w:sz="0" w:space="0" w:color="auto"/>
            <w:left w:val="none" w:sz="0" w:space="0" w:color="auto"/>
            <w:bottom w:val="none" w:sz="0" w:space="0" w:color="auto"/>
            <w:right w:val="none" w:sz="0" w:space="0" w:color="auto"/>
          </w:divBdr>
        </w:div>
        <w:div w:id="4129728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07/relationships/diagramDrawing" Target="diagrams/drawing1.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1.xml" Id="rId21" /><Relationship Type="http://schemas.openxmlformats.org/officeDocument/2006/relationships/footer" Target="footer1.xml" Id="rId17" /><Relationship Type="http://schemas.openxmlformats.org/officeDocument/2006/relationships/styles" Target="styles.xml" Id="rId2" /><Relationship Type="http://schemas.microsoft.com/office/2016/09/relationships/commentsIds" Target="commentsIds.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microsoft.com/office/2011/relationships/commentsExtended" Target="commentsExtended.xml" Id="rId15" /><Relationship Type="http://schemas.openxmlformats.org/officeDocument/2006/relationships/customXml" Target="../customXml/item3.xml" Id="rId23" /><Relationship Type="http://schemas.microsoft.com/office/2011/relationships/people" Target="people.xml" Id="rId19" /><Relationship Type="http://schemas.openxmlformats.org/officeDocument/2006/relationships/webSettings" Target="webSettings.xml" Id="rId4" /><Relationship Type="http://schemas.openxmlformats.org/officeDocument/2006/relationships/comments" Target="comments.xml" Id="rId14" /><Relationship Type="http://schemas.openxmlformats.org/officeDocument/2006/relationships/customXml" Target="../customXml/item2.xml" Id="rId22" /><Relationship Type="http://schemas.openxmlformats.org/officeDocument/2006/relationships/glossaryDocument" Target="glossary/document.xml" Id="Rc3100fe9690d486f" /><Relationship Type="http://schemas.openxmlformats.org/officeDocument/2006/relationships/image" Target="/media/image2.png" Id="R5eee06dba10a44d6" /><Relationship Type="http://schemas.openxmlformats.org/officeDocument/2006/relationships/hyperlink" Target="https://www.cuny.edu/about/administration/offices/undergraduate-studies/pathways/" TargetMode="External" Id="Recc150f79558415e" /><Relationship Type="http://schemas.openxmlformats.org/officeDocument/2006/relationships/hyperlink" Target="http://www.hostos.cuny.edu/Hostos/media/Office-of-Academic-Affairs/Academic-Advisement/Pathways-Approved-Courses-July-2019_1.pdf" TargetMode="External" Id="R36c691eced704d46" /><Relationship Type="http://schemas.microsoft.com/office/2019/09/relationships/intelligence" Target="intelligence.xml" Id="R07ddfbdc56a245e5" /></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70277-DEFF-44A7-851A-22BB1EF85F70}">
      <dsp:nvSpPr>
        <dsp:cNvPr id="0" name=""/>
        <dsp:cNvSpPr/>
      </dsp:nvSpPr>
      <dsp:spPr>
        <a:xfrm>
          <a:off x="1156955" y="-161596"/>
          <a:ext cx="3194927" cy="3194927"/>
        </a:xfrm>
        <a:prstGeom prst="circularArrow">
          <a:avLst>
            <a:gd name="adj1" fmla="val 5689"/>
            <a:gd name="adj2" fmla="val 340510"/>
            <a:gd name="adj3" fmla="val 12517717"/>
            <a:gd name="adj4" fmla="val 18201642"/>
            <a:gd name="adj5" fmla="val 5908"/>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E66EDC0-591A-423A-A806-C3D331B11182}">
      <dsp:nvSpPr>
        <dsp:cNvPr id="0" name=""/>
        <dsp:cNvSpPr/>
      </dsp:nvSpPr>
      <dsp:spPr>
        <a:xfrm>
          <a:off x="1653389" y="1021"/>
          <a:ext cx="2202060" cy="11010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Stage 1: Prepare for data collection</a:t>
          </a:r>
        </a:p>
      </dsp:txBody>
      <dsp:txXfrm>
        <a:off x="1707137" y="54769"/>
        <a:ext cx="2094564" cy="993534"/>
      </dsp:txXfrm>
    </dsp:sp>
    <dsp:sp modelId="{BFF7D086-E2B4-4A9D-9426-3A8389994F74}">
      <dsp:nvSpPr>
        <dsp:cNvPr id="0" name=""/>
        <dsp:cNvSpPr/>
      </dsp:nvSpPr>
      <dsp:spPr>
        <a:xfrm>
          <a:off x="3012648" y="1492281"/>
          <a:ext cx="2473751" cy="11010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Stage 2: Collect and analyze data</a:t>
          </a:r>
        </a:p>
      </dsp:txBody>
      <dsp:txXfrm>
        <a:off x="3066396" y="1546029"/>
        <a:ext cx="2366255" cy="993534"/>
      </dsp:txXfrm>
    </dsp:sp>
    <dsp:sp modelId="{544EEBFF-74ED-4AA2-A8F1-D4316F13213C}">
      <dsp:nvSpPr>
        <dsp:cNvPr id="0" name=""/>
        <dsp:cNvSpPr/>
      </dsp:nvSpPr>
      <dsp:spPr>
        <a:xfrm>
          <a:off x="0" y="1525205"/>
          <a:ext cx="2518629" cy="11010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Stage 3: Make and implement changes</a:t>
          </a:r>
        </a:p>
      </dsp:txBody>
      <dsp:txXfrm>
        <a:off x="53748" y="1578953"/>
        <a:ext cx="2411133" cy="993534"/>
      </dsp:txXfrm>
    </dsp:sp>
  </dsp:spTree>
</dsp:drawing>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3d4ceb6-6649-4437-9c95-d45851988df6}"/>
      </w:docPartPr>
      <w:docPartBody>
        <w:p w14:paraId="39065DD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96BFE06D0D94E86C15597E2724843" ma:contentTypeVersion="6" ma:contentTypeDescription="Create a new document." ma:contentTypeScope="" ma:versionID="cdb9ae869b85ee3b8ebc36ae0e4be8d7">
  <xsd:schema xmlns:xsd="http://www.w3.org/2001/XMLSchema" xmlns:xs="http://www.w3.org/2001/XMLSchema" xmlns:p="http://schemas.microsoft.com/office/2006/metadata/properties" xmlns:ns2="63fd1ace-b382-414f-8156-edc6c7b16378" xmlns:ns3="4c80ad96-04cf-4d03-8c43-ba6b3fa6bcb1" targetNamespace="http://schemas.microsoft.com/office/2006/metadata/properties" ma:root="true" ma:fieldsID="9fe43ee9b80fba35e0f99fe96ee498c8" ns2:_="" ns3:_="">
    <xsd:import namespace="63fd1ace-b382-414f-8156-edc6c7b16378"/>
    <xsd:import namespace="4c80ad96-04cf-4d03-8c43-ba6b3fa6b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1ace-b382-414f-8156-edc6c7b16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0ad96-04cf-4d03-8c43-ba6b3fa6b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5F7FF-06B5-408D-A675-DBC67B7865DC}"/>
</file>

<file path=customXml/itemProps2.xml><?xml version="1.0" encoding="utf-8"?>
<ds:datastoreItem xmlns:ds="http://schemas.openxmlformats.org/officeDocument/2006/customXml" ds:itemID="{A49A3CB1-5415-4624-920C-0702A0C6809E}"/>
</file>

<file path=customXml/itemProps3.xml><?xml version="1.0" encoding="utf-8"?>
<ds:datastoreItem xmlns:ds="http://schemas.openxmlformats.org/officeDocument/2006/customXml" ds:itemID="{8085F672-B90C-4690-AFA3-CC0ED3ECBC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pond</dc:creator>
  <keywords/>
  <dc:description/>
  <lastModifiedBy>Anders Stachelek</lastModifiedBy>
  <revision>5</revision>
  <dcterms:created xsi:type="dcterms:W3CDTF">2020-11-03T14:32:00.0000000Z</dcterms:created>
  <dcterms:modified xsi:type="dcterms:W3CDTF">2021-11-18T15:40:54.4921134Z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0x010100D0896BFE06D0D94E86C15597E2724843</vt:lpwstr>
  </property>
</Properties>
</file>